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9757B7" w:rsidRPr="00312D99" w:rsidRDefault="00557EE0" w:rsidP="009757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9757B7" w:rsidRPr="00312D99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 xml:space="preserve">а </w:t>
      </w:r>
      <w:r w:rsidR="009757B7" w:rsidRPr="00312D99">
        <w:rPr>
          <w:color w:val="000000"/>
          <w:sz w:val="24"/>
          <w:szCs w:val="24"/>
        </w:rPr>
        <w:t>теплоснабжения</w:t>
      </w:r>
    </w:p>
    <w:p w:rsidR="00B422A0" w:rsidRDefault="00B422A0" w:rsidP="009757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Сельского поселения «Пешский сельсовет» ЗР НАО</w:t>
      </w:r>
    </w:p>
    <w:p w:rsidR="009757B7" w:rsidRPr="00312D99" w:rsidRDefault="00B422A0" w:rsidP="009757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(актуализация на 202</w:t>
      </w:r>
      <w:r w:rsidR="00CB3EE8">
        <w:rPr>
          <w:color w:val="000000"/>
          <w:sz w:val="24"/>
          <w:szCs w:val="24"/>
        </w:rPr>
        <w:t>5</w:t>
      </w:r>
      <w:r w:rsidR="009757B7" w:rsidRPr="00312D99">
        <w:rPr>
          <w:color w:val="000000"/>
          <w:sz w:val="24"/>
          <w:szCs w:val="24"/>
        </w:rPr>
        <w:t xml:space="preserve"> г.)</w:t>
      </w: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A329DB" w:rsidRDefault="00A329DB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Глава 11. Оценка </w:t>
      </w:r>
      <w:r w:rsidR="00693186">
        <w:rPr>
          <w:sz w:val="24"/>
          <w:szCs w:val="24"/>
        </w:rPr>
        <w:t>надёжности</w:t>
      </w:r>
      <w:r>
        <w:rPr>
          <w:sz w:val="24"/>
          <w:szCs w:val="24"/>
        </w:rPr>
        <w:t xml:space="preserve"> теплоснабжения</w:t>
      </w: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693186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7513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>
          <w:headerReference w:type="default" r:id="rId7"/>
          <w:footerReference w:type="default" r:id="rId8"/>
          <w:footerReference w:type="first" r:id="rId9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280340" w:rsidRDefault="002A744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О</w:t>
      </w:r>
      <w:r w:rsidR="001E04E2">
        <w:rPr>
          <w:color w:val="000000"/>
          <w:sz w:val="24"/>
          <w:szCs w:val="24"/>
        </w:rPr>
        <w:t>ГЛАВЛЕНИЕ</w:t>
      </w:r>
    </w:p>
    <w:sdt>
      <w:sdtPr>
        <w:id w:val="-1098317547"/>
        <w:docPartObj>
          <w:docPartGallery w:val="Table of Contents"/>
          <w:docPartUnique/>
        </w:docPartObj>
      </w:sdtPr>
      <w:sdtEndPr/>
      <w:sdtContent>
        <w:sdt>
          <w:sdtPr>
            <w:id w:val="1398325154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id w:val="-317351637"/>
                <w:docPartObj>
                  <w:docPartGallery w:val="Table of Contents"/>
                  <w:docPartUnique/>
                </w:docPartObj>
              </w:sdtPr>
              <w:sdtEndPr/>
              <w:sdtContent>
                <w:p w:rsidR="003C5756" w:rsidRPr="008D385A" w:rsidRDefault="007F6640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567"/>
                      <w:tab w:val="right" w:pos="9345"/>
                    </w:tabs>
                    <w:spacing w:line="240" w:lineRule="auto"/>
                    <w:ind w:firstLine="0"/>
                    <w:jc w:val="left"/>
                  </w:pPr>
                  <w:r>
                    <w:fldChar w:fldCharType="begin"/>
                  </w:r>
                  <w:r w:rsidR="003C5756">
                    <w:instrText xml:space="preserve"> TOC \h \u \z </w:instrText>
                  </w:r>
                  <w:r>
                    <w:fldChar w:fldCharType="separate"/>
                  </w:r>
                  <w:r>
                    <w:fldChar w:fldCharType="begin"/>
                  </w:r>
                  <w:r w:rsidR="003C5756">
                    <w:instrText xml:space="preserve"> PAGEREF _4d34og8 \h </w:instrText>
                  </w:r>
                  <w:r>
                    <w:fldChar w:fldCharType="separate"/>
                  </w:r>
                  <w:r w:rsidRPr="002411F6">
                    <w:rPr>
                      <w:sz w:val="24"/>
                      <w:szCs w:val="24"/>
                    </w:rPr>
                    <w:fldChar w:fldCharType="begin"/>
                  </w:r>
                  <w:r w:rsidR="003C5756" w:rsidRPr="002411F6">
                    <w:rPr>
                      <w:sz w:val="24"/>
                      <w:szCs w:val="24"/>
                    </w:rPr>
                    <w:instrText xml:space="preserve"> PAGEREF _4d34og8 \h </w:instrText>
                  </w:r>
                  <w:r w:rsidRPr="002411F6">
                    <w:rPr>
                      <w:sz w:val="24"/>
                      <w:szCs w:val="24"/>
                    </w:rPr>
                  </w:r>
                  <w:r w:rsidRPr="002411F6">
                    <w:rPr>
                      <w:sz w:val="24"/>
                      <w:szCs w:val="24"/>
                    </w:rPr>
                    <w:fldChar w:fldCharType="separate"/>
                  </w:r>
                  <w:r w:rsidR="003C5756" w:rsidRPr="002411F6">
                    <w:rPr>
                      <w:color w:val="000000"/>
                      <w:sz w:val="24"/>
                      <w:szCs w:val="24"/>
                    </w:rPr>
                    <w:t>Глава</w:t>
                  </w:r>
                  <w:r w:rsidR="003C5756">
                    <w:rPr>
                      <w:color w:val="000000"/>
                      <w:sz w:val="24"/>
                      <w:szCs w:val="24"/>
                    </w:rPr>
                    <w:t xml:space="preserve"> 11.</w:t>
                  </w:r>
                  <w:r w:rsidR="003C5756" w:rsidRPr="002411F6">
                    <w:rPr>
                      <w:color w:val="000000"/>
                      <w:sz w:val="24"/>
                      <w:szCs w:val="24"/>
                    </w:rPr>
                    <w:t xml:space="preserve"> Оценка надежности теплоснабжения</w:t>
                  </w:r>
                  <w:r w:rsidR="003C5756" w:rsidRPr="002411F6">
                    <w:rPr>
                      <w:color w:val="000000"/>
                      <w:sz w:val="24"/>
                      <w:szCs w:val="24"/>
                    </w:rPr>
                    <w:br/>
                    <w:t>11.1</w:t>
                  </w:r>
                  <w:r w:rsidR="003C5756">
                    <w:rPr>
                      <w:color w:val="000000"/>
                      <w:sz w:val="24"/>
                      <w:szCs w:val="24"/>
                    </w:rPr>
                    <w:t>.</w:t>
                  </w:r>
                  <w:r w:rsidR="003C5756" w:rsidRPr="002411F6">
                    <w:rPr>
                      <w:color w:val="000000"/>
                      <w:sz w:val="24"/>
                      <w:szCs w:val="24"/>
                    </w:rPr>
                    <w:t xml:space="preserve">  </w:t>
                  </w:r>
                  <w:r w:rsidR="003C5756" w:rsidRPr="002411F6">
                    <w:rPr>
                      <w:color w:val="000000"/>
                      <w:sz w:val="24"/>
                      <w:szCs w:val="24"/>
                    </w:rPr>
                    <w:tab/>
                  </w:r>
                  <w:r w:rsidRPr="002411F6">
                    <w:rPr>
                      <w:sz w:val="24"/>
                      <w:szCs w:val="24"/>
                    </w:rPr>
                    <w:fldChar w:fldCharType="end"/>
                  </w:r>
                  <w:r w:rsidR="003C5756" w:rsidRPr="002411F6">
                    <w:rPr>
                      <w:sz w:val="24"/>
                      <w:szCs w:val="24"/>
                    </w:rPr>
                    <w:t xml:space="preserve">Порядки (сценарии) </w:t>
                  </w:r>
                  <w:r w:rsidR="003C5756" w:rsidRPr="003C5756">
                    <w:rPr>
                      <w:rStyle w:val="31"/>
                      <w:rFonts w:eastAsia="Courier New"/>
                      <w:b w:val="0"/>
                      <w:sz w:val="24"/>
                      <w:szCs w:val="24"/>
                    </w:rPr>
                    <w:t>ликвидации аварийных ситуаций в системах теплоснабжения</w:t>
                  </w:r>
                  <w:r w:rsidR="003C5756" w:rsidRPr="003C5756">
                    <w:rPr>
                      <w:b/>
                      <w:smallCaps/>
                      <w:color w:val="000000"/>
                      <w:sz w:val="24"/>
                      <w:szCs w:val="24"/>
                    </w:rPr>
                    <w:tab/>
                  </w:r>
                  <w:r>
                    <w:fldChar w:fldCharType="end"/>
                  </w:r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2s8eyo1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2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17dp8vu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3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3j2qqm3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4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1y810tw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5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Результаты оценки коэффициентов готовности теплопроводов к несению тепловой нагрузки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1ci93xb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6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qsh70q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7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Предложения, обеспечивающие надёжность систем теплоснабжения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3as4poj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7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.1.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1pxezwc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7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.2.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Установка резервного оборудования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49x2ik5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7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.3.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Устройство резервных насосных станций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2p2csry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7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.4.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Организация совместной работы нескольких источников тепловой энергии на единую тепловую сеть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  <w:rPr>
                      <w:color w:val="000000"/>
                      <w:sz w:val="24"/>
                      <w:szCs w:val="24"/>
                    </w:rPr>
                  </w:pPr>
                  <w:hyperlink w:anchor="_147n2zr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7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.5.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Резервирование тепловых сетей смежных районов городского округа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</w:r>
                  </w:hyperlink>
                </w:p>
                <w:p w:rsidR="003C5756" w:rsidRDefault="00041F61" w:rsidP="003C575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709"/>
                      <w:tab w:val="left" w:pos="851"/>
                      <w:tab w:val="right" w:pos="9345"/>
                    </w:tabs>
                    <w:spacing w:line="240" w:lineRule="auto"/>
                    <w:ind w:firstLine="0"/>
                    <w:jc w:val="left"/>
                  </w:pPr>
                  <w:hyperlink w:anchor="_3o7alnk">
                    <w:r w:rsidR="003C5756">
                      <w:rPr>
                        <w:color w:val="000000"/>
                        <w:sz w:val="24"/>
                        <w:szCs w:val="24"/>
                      </w:rPr>
                      <w:t>11.</w:t>
                    </w:r>
                    <w:r w:rsidR="003C5756">
                      <w:rPr>
                        <w:color w:val="000000"/>
                        <w:sz w:val="24"/>
                        <w:szCs w:val="24"/>
                        <w:lang w:val="en-US"/>
                      </w:rPr>
                      <w:t>7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>.6.</w:t>
                    </w:r>
                    <w:r w:rsidR="003C5756">
                      <w:rPr>
                        <w:color w:val="000000"/>
                        <w:sz w:val="24"/>
                        <w:szCs w:val="24"/>
                      </w:rPr>
                      <w:tab/>
                      <w:t>Установка баков-аккумуляторов</w:t>
                    </w:r>
                  </w:hyperlink>
                  <w:r w:rsidR="007F6640">
                    <w:fldChar w:fldCharType="end"/>
                  </w:r>
                </w:p>
              </w:sdtContent>
            </w:sdt>
            <w:p w:rsidR="003C5756" w:rsidRDefault="00041F61" w:rsidP="003C5756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567"/>
                  <w:tab w:val="right" w:pos="9345"/>
                </w:tabs>
                <w:spacing w:line="240" w:lineRule="auto"/>
                <w:ind w:firstLine="0"/>
              </w:pPr>
            </w:p>
          </w:sdtContent>
        </w:sdt>
        <w:p w:rsidR="00280340" w:rsidRDefault="00041F61" w:rsidP="003C575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345"/>
            </w:tabs>
            <w:spacing w:line="240" w:lineRule="auto"/>
            <w:ind w:firstLine="0"/>
          </w:pPr>
        </w:p>
      </w:sdtContent>
    </w:sdt>
    <w:p w:rsidR="00280340" w:rsidRDefault="00280340">
      <w:pPr>
        <w:tabs>
          <w:tab w:val="center" w:pos="4677"/>
          <w:tab w:val="left" w:pos="7245"/>
        </w:tabs>
        <w:ind w:firstLine="0"/>
        <w:rPr>
          <w:sz w:val="24"/>
          <w:szCs w:val="24"/>
        </w:rPr>
        <w:sectPr w:rsidR="00280340">
          <w:headerReference w:type="default" r:id="rId10"/>
          <w:footerReference w:type="default" r:id="rId11"/>
          <w:footerReference w:type="first" r:id="rId12"/>
          <w:pgSz w:w="11906" w:h="16838"/>
          <w:pgMar w:top="1076" w:right="707" w:bottom="1135" w:left="1701" w:header="426" w:footer="545" w:gutter="0"/>
          <w:cols w:space="720"/>
        </w:sectPr>
      </w:pPr>
    </w:p>
    <w:p w:rsidR="003F689A" w:rsidRPr="00964FB5" w:rsidRDefault="003F689A" w:rsidP="002800C9">
      <w:pPr>
        <w:pStyle w:val="1"/>
        <w:spacing w:before="0" w:line="240" w:lineRule="auto"/>
        <w:ind w:left="709" w:firstLine="0"/>
        <w:rPr>
          <w:sz w:val="24"/>
          <w:szCs w:val="24"/>
        </w:rPr>
      </w:pPr>
      <w:bookmarkStart w:id="0" w:name="_4d34og8" w:colFirst="0" w:colLast="0"/>
      <w:bookmarkEnd w:id="0"/>
      <w:r w:rsidRPr="00964FB5">
        <w:rPr>
          <w:sz w:val="24"/>
          <w:szCs w:val="24"/>
        </w:rPr>
        <w:lastRenderedPageBreak/>
        <w:t>Глава 11. Оценка надёжности теплоснабжения</w:t>
      </w:r>
    </w:p>
    <w:p w:rsidR="003F689A" w:rsidRPr="00964FB5" w:rsidRDefault="003F689A" w:rsidP="003F689A">
      <w:pPr>
        <w:pStyle w:val="af7"/>
        <w:numPr>
          <w:ilvl w:val="1"/>
          <w:numId w:val="1"/>
        </w:numPr>
        <w:spacing w:line="240" w:lineRule="auto"/>
        <w:ind w:left="0" w:firstLine="709"/>
        <w:rPr>
          <w:b/>
        </w:rPr>
      </w:pPr>
      <w:r w:rsidRPr="00964FB5">
        <w:rPr>
          <w:b/>
          <w:sz w:val="24"/>
          <w:szCs w:val="24"/>
        </w:rPr>
        <w:t>Порядки (сценарий</w:t>
      </w:r>
      <w:r w:rsidRPr="00964FB5">
        <w:rPr>
          <w:sz w:val="24"/>
          <w:szCs w:val="24"/>
        </w:rPr>
        <w:t xml:space="preserve">) </w:t>
      </w:r>
      <w:r w:rsidRPr="00964FB5">
        <w:rPr>
          <w:rStyle w:val="31"/>
          <w:rFonts w:eastAsia="Courier New"/>
          <w:sz w:val="24"/>
          <w:szCs w:val="24"/>
        </w:rPr>
        <w:t>ликвидации аварийных ситуаций в системах теплоснабжения</w:t>
      </w:r>
    </w:p>
    <w:p w:rsidR="003F689A" w:rsidRDefault="003F689A" w:rsidP="003F689A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880D9D" w:rsidRPr="00587D59" w:rsidRDefault="00880D9D" w:rsidP="00880D9D">
      <w:pPr>
        <w:pStyle w:val="af7"/>
        <w:spacing w:line="240" w:lineRule="auto"/>
        <w:ind w:left="0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880D9D" w:rsidRPr="00EF0854" w:rsidRDefault="00880D9D" w:rsidP="00880D9D">
      <w:pPr>
        <w:spacing w:line="240" w:lineRule="auto"/>
        <w:rPr>
          <w:sz w:val="24"/>
          <w:szCs w:val="24"/>
        </w:rPr>
      </w:pPr>
    </w:p>
    <w:p w:rsidR="00880D9D" w:rsidRPr="00EF0854" w:rsidRDefault="00880D9D" w:rsidP="00880D9D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880D9D" w:rsidRPr="00EF0854" w:rsidRDefault="00880D9D" w:rsidP="00880D9D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880D9D" w:rsidRPr="00EF0854" w:rsidRDefault="00880D9D" w:rsidP="00880D9D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880D9D" w:rsidRPr="00EF0854" w:rsidRDefault="00880D9D" w:rsidP="00880D9D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880D9D" w:rsidRPr="00EF0854" w:rsidRDefault="00880D9D" w:rsidP="00880D9D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880D9D" w:rsidRPr="00EF0854" w:rsidRDefault="00880D9D" w:rsidP="00880D9D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880D9D" w:rsidRPr="00EF0854" w:rsidRDefault="00880D9D" w:rsidP="00880D9D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880D9D" w:rsidRPr="00EF0854" w:rsidRDefault="00880D9D" w:rsidP="00880D9D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880D9D" w:rsidRPr="00EF0854" w:rsidRDefault="00880D9D" w:rsidP="00880D9D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880D9D" w:rsidRPr="00EF0854" w:rsidRDefault="00880D9D" w:rsidP="00880D9D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880D9D" w:rsidRDefault="00880D9D" w:rsidP="00880D9D">
      <w:pPr>
        <w:pStyle w:val="af7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880D9D" w:rsidRPr="00587D59" w:rsidTr="00E37020">
        <w:tc>
          <w:tcPr>
            <w:tcW w:w="1673" w:type="dxa"/>
            <w:shd w:val="clear" w:color="auto" w:fill="auto"/>
            <w:vAlign w:val="center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880D9D" w:rsidRPr="00587D59" w:rsidTr="00E37020">
        <w:tc>
          <w:tcPr>
            <w:tcW w:w="1673" w:type="dxa"/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880D9D" w:rsidRPr="00587D59" w:rsidTr="00E37020">
        <w:tc>
          <w:tcPr>
            <w:tcW w:w="1673" w:type="dxa"/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880D9D" w:rsidRPr="00587D59" w:rsidTr="00E37020">
        <w:tc>
          <w:tcPr>
            <w:tcW w:w="1673" w:type="dxa"/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880D9D" w:rsidRPr="00587D59" w:rsidRDefault="00880D9D" w:rsidP="00E3702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880D9D" w:rsidRDefault="00880D9D" w:rsidP="00880D9D">
      <w:pPr>
        <w:spacing w:line="240" w:lineRule="auto"/>
        <w:rPr>
          <w:sz w:val="24"/>
          <w:szCs w:val="24"/>
        </w:rPr>
      </w:pPr>
    </w:p>
    <w:p w:rsidR="00880D9D" w:rsidRDefault="00880D9D" w:rsidP="00880D9D">
      <w:pPr>
        <w:spacing w:line="240" w:lineRule="auto"/>
        <w:rPr>
          <w:sz w:val="24"/>
          <w:szCs w:val="24"/>
        </w:rPr>
      </w:pPr>
    </w:p>
    <w:p w:rsidR="00880D9D" w:rsidRDefault="00880D9D" w:rsidP="00880D9D">
      <w:pPr>
        <w:spacing w:line="240" w:lineRule="auto"/>
        <w:rPr>
          <w:sz w:val="24"/>
          <w:szCs w:val="24"/>
        </w:rPr>
      </w:pP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неблагоприятные погодно-климатические явления;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880D9D" w:rsidRPr="00587D59" w:rsidRDefault="00880D9D" w:rsidP="00880D9D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880D9D" w:rsidRPr="00587D59" w:rsidRDefault="00880D9D" w:rsidP="00880D9D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880D9D" w:rsidRPr="00587D59" w:rsidRDefault="00880D9D" w:rsidP="00880D9D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880D9D" w:rsidRPr="00587D59" w:rsidRDefault="00880D9D" w:rsidP="00880D9D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880D9D" w:rsidRPr="00587D59" w:rsidRDefault="00880D9D" w:rsidP="00880D9D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1) Дежурная смена и/или аварийно-технические группы, звенья организаций </w:t>
      </w:r>
      <w:proofErr w:type="spellStart"/>
      <w:r w:rsidRPr="00587D59">
        <w:t>электро</w:t>
      </w:r>
      <w:proofErr w:type="spellEnd"/>
      <w:r w:rsidRPr="00587D59">
        <w:t xml:space="preserve"> – </w:t>
      </w:r>
      <w:proofErr w:type="spellStart"/>
      <w:r w:rsidRPr="00587D59">
        <w:t>водо</w:t>
      </w:r>
      <w:proofErr w:type="spellEnd"/>
      <w:r w:rsidRPr="00587D59">
        <w:t xml:space="preserve"> - </w:t>
      </w:r>
      <w:proofErr w:type="spellStart"/>
      <w:r w:rsidRPr="00587D59">
        <w:t>газо</w:t>
      </w:r>
      <w:proofErr w:type="spellEnd"/>
      <w:r w:rsidRPr="00587D59">
        <w:t xml:space="preserve">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lastRenderedPageBreak/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880D9D" w:rsidRPr="00587D59" w:rsidRDefault="00880D9D" w:rsidP="00880D9D">
      <w:pPr>
        <w:pStyle w:val="bodytextindent2"/>
        <w:spacing w:before="0" w:beforeAutospacing="0" w:after="0" w:afterAutospacing="0"/>
        <w:ind w:firstLine="709"/>
        <w:jc w:val="both"/>
      </w:pPr>
    </w:p>
    <w:p w:rsidR="00880D9D" w:rsidRPr="00587D59" w:rsidRDefault="00880D9D" w:rsidP="00880D9D">
      <w:pPr>
        <w:pStyle w:val="14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</w:t>
      </w:r>
      <w:proofErr w:type="spellStart"/>
      <w:r w:rsidRPr="00587D59">
        <w:rPr>
          <w:sz w:val="24"/>
          <w:szCs w:val="24"/>
        </w:rPr>
        <w:t>теплоэнергии</w:t>
      </w:r>
      <w:proofErr w:type="spellEnd"/>
      <w:r w:rsidRPr="00587D59">
        <w:rPr>
          <w:sz w:val="24"/>
          <w:szCs w:val="24"/>
        </w:rPr>
        <w:t xml:space="preserve">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880D9D" w:rsidRPr="00587D59" w:rsidRDefault="00880D9D" w:rsidP="00880D9D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880D9D" w:rsidRPr="00587D59" w:rsidRDefault="00880D9D" w:rsidP="00880D9D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3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880D9D" w:rsidRPr="00587D59" w:rsidRDefault="00880D9D" w:rsidP="00880D9D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880D9D" w:rsidRPr="00587D59" w:rsidRDefault="00880D9D" w:rsidP="00880D9D">
      <w:pPr>
        <w:pStyle w:val="af7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880D9D" w:rsidRPr="00587D59" w:rsidRDefault="00880D9D" w:rsidP="00880D9D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880D9D" w:rsidRPr="00587D59" w:rsidRDefault="00880D9D" w:rsidP="00880D9D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 xml:space="preserve">на источниках тепловой энергии, тепловых сетях  и теплопотребляющих установках потребителей </w:t>
      </w:r>
      <w:r w:rsidRPr="00587D59">
        <w:rPr>
          <w:rFonts w:eastAsia="DejaVu Sans"/>
          <w:kern w:val="2"/>
          <w:sz w:val="24"/>
          <w:szCs w:val="24"/>
          <w:lang w:eastAsia="en-US"/>
        </w:rPr>
        <w:lastRenderedPageBreak/>
        <w:t>тепловой энергии установлен Правилами расследования причин аварийных ситуаций при теплоснабжении, утвержденными постановлением Правительства Российской Федерации от 02.06.2022 № 1014.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</w:p>
    <w:p w:rsidR="00880D9D" w:rsidRPr="00587D59" w:rsidRDefault="00880D9D" w:rsidP="00880D9D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11.1.1. Нарушение целостности </w:t>
      </w:r>
      <w:proofErr w:type="spellStart"/>
      <w:r w:rsidRPr="00587D59">
        <w:rPr>
          <w:sz w:val="24"/>
          <w:szCs w:val="24"/>
        </w:rPr>
        <w:t>топливопровода</w:t>
      </w:r>
      <w:proofErr w:type="spellEnd"/>
      <w:r w:rsidRPr="00587D59">
        <w:rPr>
          <w:sz w:val="24"/>
          <w:szCs w:val="24"/>
        </w:rPr>
        <w:t>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880D9D" w:rsidRPr="00587D59" w:rsidRDefault="00880D9D" w:rsidP="00880D9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880D9D" w:rsidRPr="00587D59" w:rsidRDefault="00880D9D" w:rsidP="00880D9D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880D9D" w:rsidRPr="00587D59" w:rsidRDefault="00880D9D" w:rsidP="00880D9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880D9D" w:rsidRPr="00587D59" w:rsidRDefault="00880D9D" w:rsidP="00880D9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880D9D" w:rsidRPr="00587D59" w:rsidRDefault="00880D9D" w:rsidP="00880D9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880D9D" w:rsidRPr="00587D59" w:rsidRDefault="00880D9D" w:rsidP="00880D9D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880D9D" w:rsidRPr="00587D59" w:rsidRDefault="00880D9D" w:rsidP="00880D9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880D9D" w:rsidRPr="00587D59" w:rsidRDefault="00880D9D" w:rsidP="00880D9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880D9D" w:rsidRPr="00587D59" w:rsidRDefault="00880D9D" w:rsidP="00880D9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880D9D" w:rsidRPr="00587D59" w:rsidRDefault="00880D9D" w:rsidP="00880D9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lastRenderedPageBreak/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исправность работы термометра;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обнаружении утечки воды в системе отопления включить подпиточный насос и запитать систему до установления необходимого рабочего давления согласно режимной карте;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устранения причины аварии своими силами организовать выезд специалистов </w:t>
      </w:r>
      <w:proofErr w:type="spellStart"/>
      <w:r w:rsidRPr="00587D59">
        <w:rPr>
          <w:sz w:val="24"/>
          <w:szCs w:val="24"/>
        </w:rPr>
        <w:t>КИПиА</w:t>
      </w:r>
      <w:proofErr w:type="spellEnd"/>
      <w:r w:rsidRPr="00587D59">
        <w:rPr>
          <w:sz w:val="24"/>
          <w:szCs w:val="24"/>
        </w:rPr>
        <w:t>.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</w:t>
      </w:r>
      <w:proofErr w:type="spellStart"/>
      <w:r w:rsidRPr="00587D59">
        <w:rPr>
          <w:sz w:val="24"/>
          <w:szCs w:val="24"/>
        </w:rPr>
        <w:t>неплотности</w:t>
      </w:r>
      <w:proofErr w:type="spellEnd"/>
      <w:r w:rsidRPr="00587D59">
        <w:rPr>
          <w:sz w:val="24"/>
          <w:szCs w:val="24"/>
        </w:rPr>
        <w:t xml:space="preserve">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880D9D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организовать наблюдение на подъездных дорогах для исключения проезда транспорта и прохода посторонних людей.</w:t>
      </w:r>
    </w:p>
    <w:p w:rsidR="00880D9D" w:rsidRPr="00587D59" w:rsidRDefault="00880D9D" w:rsidP="00880D9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>1.1.11. Прекращение подачи газа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880D9D" w:rsidRPr="00587D59" w:rsidRDefault="00880D9D" w:rsidP="00880D9D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 xml:space="preserve">в газопроводах к </w:t>
      </w:r>
      <w:proofErr w:type="spellStart"/>
      <w:r w:rsidRPr="00587D59">
        <w:rPr>
          <w:bCs/>
          <w:sz w:val="24"/>
          <w:szCs w:val="24"/>
        </w:rPr>
        <w:t>котлоагрегатам</w:t>
      </w:r>
      <w:proofErr w:type="spellEnd"/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80D9D" w:rsidRPr="00587D59" w:rsidRDefault="00880D9D" w:rsidP="00880D9D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80D9D" w:rsidRPr="00587D59" w:rsidRDefault="00880D9D" w:rsidP="00880D9D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880D9D" w:rsidRDefault="00880D9D" w:rsidP="003F689A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3F689A" w:rsidRPr="001E04E2" w:rsidRDefault="003F689A" w:rsidP="003F689A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" w:name="_2s8eyo1" w:colFirst="0" w:colLast="0"/>
      <w:bookmarkEnd w:id="1"/>
      <w:r w:rsidRPr="001E04E2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F11DA0" w:rsidRDefault="00F11DA0" w:rsidP="003F689A">
      <w:pPr>
        <w:spacing w:line="240" w:lineRule="auto"/>
        <w:rPr>
          <w:sz w:val="24"/>
          <w:szCs w:val="24"/>
        </w:rPr>
      </w:pP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Оценка надежности теплоснабжения по существу</w:t>
      </w:r>
      <w:r>
        <w:rPr>
          <w:sz w:val="24"/>
          <w:szCs w:val="24"/>
        </w:rPr>
        <w:t xml:space="preserve">ющему положению представлена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 xml:space="preserve">разделе 9 </w:t>
      </w: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лавы 1</w:t>
      </w:r>
      <w:r>
        <w:rPr>
          <w:sz w:val="24"/>
          <w:szCs w:val="24"/>
        </w:rPr>
        <w:t xml:space="preserve"> настоящей схемы. 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Для оценки надежности теплоснабжения, с точки зрения численности отказов на участках тепловых сетей, применён количественный метод анализа. Данный метод направлен на 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выявление динамики изменения частоты отказов (аварий) на составных элементах тепловой сети (шт.).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</w:pPr>
    </w:p>
    <w:p w:rsidR="00880D9D" w:rsidRDefault="00880D9D" w:rsidP="00F11DA0">
      <w:pPr>
        <w:spacing w:line="240" w:lineRule="auto"/>
        <w:rPr>
          <w:sz w:val="24"/>
          <w:szCs w:val="24"/>
        </w:rPr>
        <w:sectPr w:rsidR="00880D9D" w:rsidSect="00880D9D">
          <w:pgSz w:w="11906" w:h="16838"/>
          <w:pgMar w:top="1134" w:right="567" w:bottom="1134" w:left="1276" w:header="284" w:footer="709" w:gutter="0"/>
          <w:cols w:space="720"/>
        </w:sectPr>
      </w:pP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tbl>
      <w:tblPr>
        <w:tblStyle w:val="afa"/>
        <w:tblW w:w="14850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429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  <w:gridCol w:w="430"/>
      </w:tblGrid>
      <w:tr w:rsidR="00F11DA0" w:rsidRPr="00DA1F8F" w:rsidTr="00880D9D">
        <w:trPr>
          <w:trHeight w:val="609"/>
        </w:trPr>
        <w:tc>
          <w:tcPr>
            <w:tcW w:w="534" w:type="dxa"/>
            <w:vMerge w:val="restart"/>
            <w:vAlign w:val="center"/>
          </w:tcPr>
          <w:p w:rsidR="00F11DA0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F11DA0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F11DA0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F11DA0" w:rsidRDefault="00F11DA0" w:rsidP="00F11DA0">
            <w:pPr>
              <w:ind w:firstLine="0"/>
              <w:rPr>
                <w:sz w:val="16"/>
                <w:szCs w:val="16"/>
              </w:rPr>
            </w:pPr>
          </w:p>
          <w:p w:rsidR="00F11DA0" w:rsidRDefault="00F11DA0" w:rsidP="00F11DA0">
            <w:pPr>
              <w:ind w:firstLine="0"/>
              <w:rPr>
                <w:sz w:val="16"/>
                <w:szCs w:val="16"/>
              </w:rPr>
            </w:pPr>
          </w:p>
          <w:p w:rsidR="00F11DA0" w:rsidRDefault="00F11DA0" w:rsidP="00F11DA0">
            <w:pPr>
              <w:ind w:firstLine="0"/>
              <w:rPr>
                <w:sz w:val="16"/>
                <w:szCs w:val="16"/>
              </w:rPr>
            </w:pPr>
          </w:p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2149" w:type="dxa"/>
            <w:gridSpan w:val="5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2150" w:type="dxa"/>
            <w:gridSpan w:val="5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150" w:type="dxa"/>
            <w:gridSpan w:val="5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2150" w:type="dxa"/>
            <w:gridSpan w:val="5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150" w:type="dxa"/>
            <w:gridSpan w:val="5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</w:t>
            </w:r>
            <w:proofErr w:type="spellStart"/>
            <w:r w:rsidRPr="00DA1F8F">
              <w:rPr>
                <w:sz w:val="16"/>
                <w:szCs w:val="16"/>
              </w:rPr>
              <w:t>км·год</w:t>
            </w:r>
            <w:proofErr w:type="spellEnd"/>
            <w:r w:rsidRPr="00DA1F8F">
              <w:rPr>
                <w:sz w:val="16"/>
                <w:szCs w:val="16"/>
              </w:rPr>
              <w:t>)</w:t>
            </w:r>
          </w:p>
        </w:tc>
        <w:tc>
          <w:tcPr>
            <w:tcW w:w="2150" w:type="dxa"/>
            <w:gridSpan w:val="5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880D9D" w:rsidRPr="00DA1F8F" w:rsidTr="00880D9D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880D9D" w:rsidRPr="00DA1F8F" w:rsidRDefault="00880D9D" w:rsidP="00880D9D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880D9D" w:rsidRPr="00DA1F8F" w:rsidRDefault="00880D9D" w:rsidP="00880D9D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429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30" w:type="dxa"/>
            <w:textDirection w:val="btLr"/>
            <w:vAlign w:val="center"/>
          </w:tcPr>
          <w:p w:rsidR="00880D9D" w:rsidRPr="00DA1F8F" w:rsidRDefault="00880D9D" w:rsidP="00880D9D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</w:tr>
      <w:tr w:rsidR="00F11DA0" w:rsidRPr="00DA1F8F" w:rsidTr="00880D9D">
        <w:tc>
          <w:tcPr>
            <w:tcW w:w="534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F11DA0" w:rsidRPr="009862D9" w:rsidRDefault="00F11DA0" w:rsidP="00F11DA0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1 </w:t>
            </w:r>
          </w:p>
        </w:tc>
        <w:tc>
          <w:tcPr>
            <w:tcW w:w="429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F11DA0" w:rsidRPr="00DA1F8F" w:rsidTr="00880D9D">
        <w:tc>
          <w:tcPr>
            <w:tcW w:w="534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417" w:type="dxa"/>
            <w:vAlign w:val="center"/>
          </w:tcPr>
          <w:p w:rsidR="00F11DA0" w:rsidRPr="009862D9" w:rsidRDefault="00F11DA0" w:rsidP="00F11DA0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5</w:t>
            </w:r>
            <w:r w:rsidRPr="009862D9">
              <w:rPr>
                <w:sz w:val="16"/>
                <w:szCs w:val="16"/>
              </w:rPr>
              <w:t xml:space="preserve"> </w:t>
            </w:r>
          </w:p>
        </w:tc>
        <w:tc>
          <w:tcPr>
            <w:tcW w:w="429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F11DA0" w:rsidRPr="00DA1F8F" w:rsidTr="00880D9D">
        <w:tc>
          <w:tcPr>
            <w:tcW w:w="534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417" w:type="dxa"/>
            <w:vAlign w:val="center"/>
          </w:tcPr>
          <w:p w:rsidR="00F11DA0" w:rsidRPr="009862D9" w:rsidRDefault="00F11DA0" w:rsidP="00F11DA0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6</w:t>
            </w:r>
            <w:r w:rsidRPr="009862D9">
              <w:rPr>
                <w:sz w:val="16"/>
                <w:szCs w:val="16"/>
              </w:rPr>
              <w:t xml:space="preserve"> </w:t>
            </w:r>
          </w:p>
        </w:tc>
        <w:tc>
          <w:tcPr>
            <w:tcW w:w="429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F11DA0" w:rsidRPr="00DA1F8F" w:rsidTr="00880D9D">
        <w:tc>
          <w:tcPr>
            <w:tcW w:w="534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1417" w:type="dxa"/>
            <w:vAlign w:val="center"/>
          </w:tcPr>
          <w:p w:rsidR="00F11DA0" w:rsidRPr="009862D9" w:rsidRDefault="00F11DA0" w:rsidP="00F11DA0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7</w:t>
            </w:r>
            <w:r w:rsidRPr="009862D9">
              <w:rPr>
                <w:sz w:val="16"/>
                <w:szCs w:val="16"/>
              </w:rPr>
              <w:t xml:space="preserve"> </w:t>
            </w:r>
          </w:p>
        </w:tc>
        <w:tc>
          <w:tcPr>
            <w:tcW w:w="429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F11DA0" w:rsidRPr="00DA1F8F" w:rsidTr="00880D9D">
        <w:tc>
          <w:tcPr>
            <w:tcW w:w="534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1417" w:type="dxa"/>
            <w:vAlign w:val="center"/>
          </w:tcPr>
          <w:p w:rsidR="00F11DA0" w:rsidRPr="009862D9" w:rsidRDefault="00F11DA0" w:rsidP="00F11DA0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8</w:t>
            </w:r>
            <w:r w:rsidRPr="009862D9">
              <w:rPr>
                <w:sz w:val="16"/>
                <w:szCs w:val="16"/>
              </w:rPr>
              <w:t xml:space="preserve"> </w:t>
            </w:r>
          </w:p>
        </w:tc>
        <w:tc>
          <w:tcPr>
            <w:tcW w:w="429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F11DA0" w:rsidRPr="00DA1F8F" w:rsidTr="00880D9D">
        <w:tc>
          <w:tcPr>
            <w:tcW w:w="534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1417" w:type="dxa"/>
            <w:vAlign w:val="center"/>
          </w:tcPr>
          <w:p w:rsidR="00F11DA0" w:rsidRPr="009862D9" w:rsidRDefault="00F11DA0" w:rsidP="00F11DA0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10</w:t>
            </w:r>
            <w:r w:rsidRPr="009862D9">
              <w:rPr>
                <w:sz w:val="16"/>
                <w:szCs w:val="16"/>
              </w:rPr>
              <w:t xml:space="preserve"> </w:t>
            </w:r>
          </w:p>
        </w:tc>
        <w:tc>
          <w:tcPr>
            <w:tcW w:w="429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F11DA0" w:rsidRPr="00DA1F8F" w:rsidTr="00880D9D">
        <w:tc>
          <w:tcPr>
            <w:tcW w:w="1951" w:type="dxa"/>
            <w:gridSpan w:val="2"/>
            <w:vAlign w:val="center"/>
          </w:tcPr>
          <w:p w:rsidR="00F11DA0" w:rsidRPr="009862D9" w:rsidRDefault="00F11DA0" w:rsidP="00F11DA0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429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F11DA0" w:rsidRPr="00DA1F8F" w:rsidTr="00880D9D">
        <w:tc>
          <w:tcPr>
            <w:tcW w:w="1951" w:type="dxa"/>
            <w:gridSpan w:val="2"/>
            <w:vAlign w:val="center"/>
          </w:tcPr>
          <w:p w:rsidR="00F11DA0" w:rsidRDefault="00F11DA0" w:rsidP="00F11DA0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429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30" w:type="dxa"/>
            <w:vAlign w:val="center"/>
          </w:tcPr>
          <w:p w:rsidR="00F11DA0" w:rsidRPr="00DA1F8F" w:rsidRDefault="00F11DA0" w:rsidP="00F11DA0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F11DA0" w:rsidRPr="00DA1F8F" w:rsidTr="00F11DA0">
        <w:trPr>
          <w:trHeight w:val="219"/>
        </w:trPr>
        <w:tc>
          <w:tcPr>
            <w:tcW w:w="14850" w:type="dxa"/>
            <w:gridSpan w:val="32"/>
            <w:vAlign w:val="center"/>
          </w:tcPr>
          <w:p w:rsidR="00F11DA0" w:rsidRDefault="00F11DA0" w:rsidP="00F11DA0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>таблицы, за</w:t>
            </w:r>
            <w:r w:rsidRPr="00DA1F8F">
              <w:rPr>
                <w:sz w:val="16"/>
                <w:szCs w:val="16"/>
              </w:rPr>
              <w:t xml:space="preserve">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Повышение уровня централизации теплоснабжения сопровождается двумя опасными </w:t>
      </w:r>
      <w:bookmarkStart w:id="2" w:name="_GoBack"/>
      <w:bookmarkEnd w:id="2"/>
      <w:r w:rsidRPr="0045113F">
        <w:rPr>
          <w:sz w:val="24"/>
          <w:szCs w:val="24"/>
        </w:rPr>
        <w:t>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неисправностей.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В п. 1.3.9 Главы 1 представлены сведения по отказам тепловых сетей (аварий, инцидентов).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F11DA0" w:rsidRPr="0045113F" w:rsidRDefault="00F11DA0" w:rsidP="00F11DA0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F11DA0" w:rsidRPr="0045113F" w:rsidRDefault="00F11DA0" w:rsidP="00F11DA0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F11DA0" w:rsidRPr="0045113F" w:rsidRDefault="00F11DA0" w:rsidP="00F11DA0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режим расхода пара и технологической горячей воды;</w:t>
      </w:r>
    </w:p>
    <w:p w:rsidR="00F11DA0" w:rsidRPr="0045113F" w:rsidRDefault="00F11DA0" w:rsidP="00F11DA0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F11DA0" w:rsidRPr="0045113F" w:rsidRDefault="00F11DA0" w:rsidP="00F11DA0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F11DA0" w:rsidRDefault="00F11DA0" w:rsidP="00F11DA0">
      <w:pPr>
        <w:spacing w:line="240" w:lineRule="auto"/>
        <w:rPr>
          <w:sz w:val="24"/>
          <w:szCs w:val="24"/>
        </w:rPr>
        <w:sectPr w:rsidR="00F11DA0" w:rsidSect="00880D9D">
          <w:pgSz w:w="16838" w:h="11906" w:orient="landscape"/>
          <w:pgMar w:top="1276" w:right="1134" w:bottom="567" w:left="1134" w:header="284" w:footer="709" w:gutter="0"/>
          <w:cols w:space="720"/>
        </w:sectPr>
      </w:pPr>
    </w:p>
    <w:p w:rsidR="00F11DA0" w:rsidRPr="002113C7" w:rsidRDefault="00F11DA0" w:rsidP="00F11DA0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3" w:name="_17dp8vu" w:colFirst="0" w:colLast="0"/>
      <w:bookmarkEnd w:id="3"/>
      <w:r w:rsidRPr="002113C7">
        <w:rPr>
          <w:sz w:val="24"/>
          <w:szCs w:val="24"/>
        </w:rPr>
        <w:lastRenderedPageBreak/>
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>
        <w:rPr>
          <w:sz w:val="24"/>
          <w:szCs w:val="24"/>
        </w:rPr>
        <w:t>19</w:t>
      </w:r>
      <w:r w:rsidRPr="00DA1F8F">
        <w:rPr>
          <w:sz w:val="24"/>
          <w:szCs w:val="24"/>
        </w:rPr>
        <w:t>-20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</w:p>
    <w:p w:rsidR="00F11DA0" w:rsidRPr="00DA1F8F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Время, затраченное на восстановление теплоснабжения потребителей после аварийных </w:t>
      </w:r>
    </w:p>
    <w:p w:rsidR="00F11DA0" w:rsidRPr="00DA1F8F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F11DA0" w:rsidRPr="00DA1F8F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F11DA0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F11DA0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F11DA0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F11DA0" w:rsidRPr="001E65D5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W w:w="981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5142"/>
      </w:tblGrid>
      <w:tr w:rsidR="00F11DA0" w:rsidRPr="005952C2" w:rsidTr="00F11DA0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F11DA0" w:rsidRPr="005952C2" w:rsidTr="00F11DA0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F11DA0" w:rsidRPr="005952C2" w:rsidTr="00F11DA0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F11DA0" w:rsidRPr="005952C2" w:rsidTr="00F11DA0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F11DA0" w:rsidRPr="005952C2" w:rsidTr="00F11DA0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F11DA0" w:rsidRPr="005952C2" w:rsidTr="00F11DA0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F11DA0" w:rsidRPr="005952C2" w:rsidTr="00F11DA0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F11DA0" w:rsidRPr="005952C2" w:rsidTr="00F11DA0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F11DA0" w:rsidRPr="005952C2" w:rsidRDefault="00F11DA0" w:rsidP="00F11DA0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F11DA0" w:rsidRPr="001E04E2" w:rsidRDefault="00F11DA0" w:rsidP="00F11DA0">
      <w:pPr>
        <w:spacing w:line="240" w:lineRule="auto"/>
        <w:ind w:firstLine="0"/>
        <w:rPr>
          <w:sz w:val="24"/>
          <w:szCs w:val="24"/>
        </w:rPr>
      </w:pPr>
      <w:bookmarkStart w:id="4" w:name="_lnxbz9" w:colFirst="0" w:colLast="0"/>
      <w:bookmarkStart w:id="5" w:name="_35nkun2" w:colFirst="0" w:colLast="0"/>
      <w:bookmarkEnd w:id="4"/>
      <w:bookmarkEnd w:id="5"/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bookmarkStart w:id="6" w:name="_1ksv4uv" w:colFirst="0" w:colLast="0"/>
      <w:bookmarkEnd w:id="6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F11DA0" w:rsidRPr="001E65D5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2.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Темпы падения внутренней температуры здания при различных температурах наружного воздуха</w:t>
      </w:r>
    </w:p>
    <w:tbl>
      <w:tblPr>
        <w:tblW w:w="988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216"/>
      </w:tblGrid>
      <w:tr w:rsidR="00F11DA0" w:rsidRPr="00FD1844" w:rsidTr="00F11DA0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326" w:type="dxa"/>
            <w:gridSpan w:val="4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F11DA0" w:rsidRPr="00FD1844" w:rsidTr="00F11DA0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F11DA0" w:rsidRPr="00FD1844" w:rsidRDefault="00F11DA0" w:rsidP="00F11D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F11DA0" w:rsidRPr="00FD1844" w:rsidTr="00F11DA0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F11DA0" w:rsidRPr="00FD1844" w:rsidTr="00F11DA0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F11DA0" w:rsidRPr="00FD1844" w:rsidTr="00F11DA0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F11DA0" w:rsidRPr="00FD1844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 xml:space="preserve">и зависит от толщины стен, коэффициента теплопередачи и коэффициента остекления. </w:t>
      </w:r>
      <w:r w:rsidRPr="0045113F">
        <w:rPr>
          <w:sz w:val="24"/>
          <w:szCs w:val="24"/>
        </w:rPr>
        <w:lastRenderedPageBreak/>
        <w:t>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F11DA0" w:rsidRPr="001E04E2" w:rsidRDefault="00F11DA0" w:rsidP="00F11DA0">
      <w:pPr>
        <w:spacing w:line="240" w:lineRule="auto"/>
        <w:rPr>
          <w:sz w:val="24"/>
          <w:szCs w:val="24"/>
        </w:rPr>
      </w:pPr>
    </w:p>
    <w:p w:rsidR="00F11DA0" w:rsidRPr="001E65D5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7" w:name="_2jxsxqh" w:colFirst="0" w:colLast="0"/>
      <w:bookmarkEnd w:id="7"/>
      <w:r w:rsidRPr="001E65D5">
        <w:rPr>
          <w:color w:val="000000"/>
          <w:sz w:val="24"/>
          <w:szCs w:val="24"/>
        </w:rPr>
        <w:t>Таблица 3. Коэффициенты аккумуляции для зданий типового строительства</w:t>
      </w:r>
    </w:p>
    <w:tbl>
      <w:tblPr>
        <w:tblW w:w="98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F11DA0" w:rsidRPr="00DA1F8F" w:rsidTr="00F11DA0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1. Крупнопанельный дом серии 1-605А с трехслойными наружными стенами, с утепленными </w:t>
            </w:r>
            <w:proofErr w:type="spellStart"/>
            <w:r w:rsidRPr="00DA1F8F">
              <w:rPr>
                <w:sz w:val="16"/>
                <w:szCs w:val="16"/>
              </w:rPr>
              <w:t>минераловатными</w:t>
            </w:r>
            <w:proofErr w:type="spellEnd"/>
            <w:r w:rsidRPr="00DA1F8F">
              <w:rPr>
                <w:sz w:val="16"/>
                <w:szCs w:val="16"/>
              </w:rPr>
              <w:t xml:space="preserve">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F11DA0" w:rsidRPr="00DA1F8F" w:rsidRDefault="00F11DA0" w:rsidP="00F11D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F11DA0" w:rsidRPr="00DA1F8F" w:rsidRDefault="00F11DA0" w:rsidP="00F11D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F11DA0" w:rsidRPr="00DA1F8F" w:rsidRDefault="00F11DA0" w:rsidP="00F11D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2. Крупнопанельный жилой дом серии К7-3 (конструкции </w:t>
            </w:r>
            <w:proofErr w:type="spellStart"/>
            <w:r w:rsidRPr="00DA1F8F">
              <w:rPr>
                <w:sz w:val="16"/>
                <w:szCs w:val="16"/>
              </w:rPr>
              <w:t>инж</w:t>
            </w:r>
            <w:proofErr w:type="spellEnd"/>
            <w:r w:rsidRPr="00DA1F8F">
              <w:rPr>
                <w:sz w:val="16"/>
                <w:szCs w:val="16"/>
              </w:rPr>
              <w:t xml:space="preserve">. Лагутенко) с наружными стенами толщиной 16 см, с утепленными </w:t>
            </w:r>
            <w:proofErr w:type="spellStart"/>
            <w:r w:rsidRPr="00DA1F8F">
              <w:rPr>
                <w:sz w:val="16"/>
                <w:szCs w:val="16"/>
              </w:rPr>
              <w:t>минераловатными</w:t>
            </w:r>
            <w:proofErr w:type="spellEnd"/>
            <w:r w:rsidRPr="00DA1F8F">
              <w:rPr>
                <w:sz w:val="16"/>
                <w:szCs w:val="16"/>
              </w:rPr>
              <w:t xml:space="preserve">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F11DA0" w:rsidRPr="00DA1F8F" w:rsidRDefault="00F11DA0" w:rsidP="00F11D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F11DA0" w:rsidRPr="00DA1F8F" w:rsidRDefault="00F11DA0" w:rsidP="00F11D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F11DA0" w:rsidRPr="00DA1F8F" w:rsidRDefault="00F11DA0" w:rsidP="00F11D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3. Дом из объемных элементов с наружными ограждениями из железобетонных вибропрокатных элементов, утепленных </w:t>
            </w:r>
            <w:proofErr w:type="spellStart"/>
            <w:r w:rsidRPr="00DA1F8F">
              <w:rPr>
                <w:sz w:val="16"/>
                <w:szCs w:val="16"/>
              </w:rPr>
              <w:t>минераловатными</w:t>
            </w:r>
            <w:proofErr w:type="spellEnd"/>
            <w:r w:rsidRPr="00DA1F8F">
              <w:rPr>
                <w:sz w:val="16"/>
                <w:szCs w:val="16"/>
              </w:rPr>
              <w:t xml:space="preserve">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F11DA0" w:rsidRPr="00DA1F8F" w:rsidRDefault="00F11DA0" w:rsidP="00F11D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F11DA0" w:rsidRPr="00DA1F8F" w:rsidTr="00F11DA0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F11DA0" w:rsidRPr="00DA1F8F" w:rsidRDefault="00F11DA0" w:rsidP="00F11D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1E04E2" w:rsidRDefault="00F11DA0" w:rsidP="00F11DA0">
      <w:pPr>
        <w:spacing w:line="240" w:lineRule="auto"/>
        <w:rPr>
          <w:sz w:val="24"/>
          <w:szCs w:val="24"/>
        </w:rPr>
      </w:pP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F11DA0" w:rsidRPr="001E04E2" w:rsidTr="00F11DA0">
        <w:tc>
          <w:tcPr>
            <w:tcW w:w="7513" w:type="dxa"/>
            <w:vAlign w:val="center"/>
          </w:tcPr>
          <w:p w:rsidR="00F11DA0" w:rsidRPr="001E04E2" w:rsidRDefault="00F11DA0" w:rsidP="00F11DA0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A1B02D2" wp14:editId="79483CC1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F11DA0" w:rsidRPr="001E04E2" w:rsidRDefault="00F11DA0" w:rsidP="00F11DA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F11DA0" w:rsidRPr="001E04E2" w:rsidTr="00F11DA0">
        <w:tc>
          <w:tcPr>
            <w:tcW w:w="1134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34FABBA" wp14:editId="027BE2E7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5BC73B5" wp14:editId="09AFE504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F11DA0" w:rsidRPr="001E04E2" w:rsidTr="00F11DA0">
        <w:tc>
          <w:tcPr>
            <w:tcW w:w="1134" w:type="dxa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BF1710B" wp14:editId="388A7B61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F11DA0" w:rsidRPr="001E04E2" w:rsidTr="00F11DA0">
        <w:tc>
          <w:tcPr>
            <w:tcW w:w="1134" w:type="dxa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3ABFD8C" wp14:editId="682ABE5F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F11DA0" w:rsidRPr="001E04E2" w:rsidTr="00F11DA0">
        <w:tc>
          <w:tcPr>
            <w:tcW w:w="1134" w:type="dxa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AD62C89" wp14:editId="15775E70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усреднённая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F6E99EC" wp14:editId="7113C527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F11DA0" w:rsidRPr="001E04E2" w:rsidTr="00F11DA0">
        <w:tc>
          <w:tcPr>
            <w:tcW w:w="1134" w:type="dxa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E7F61E1" wp14:editId="17DAC032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F11DA0" w:rsidRPr="001E04E2" w:rsidTr="00F11DA0">
        <w:tc>
          <w:tcPr>
            <w:tcW w:w="1134" w:type="dxa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E0BEE45" wp14:editId="6AC09811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расчётные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F11DA0" w:rsidRPr="001E04E2" w:rsidTr="00F11DA0">
        <w:tc>
          <w:tcPr>
            <w:tcW w:w="1134" w:type="dxa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996BD8E" wp14:editId="26F2FAAE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F11DA0" w:rsidRPr="001E04E2" w:rsidRDefault="00F11DA0" w:rsidP="00F11DA0">
      <w:pPr>
        <w:spacing w:line="240" w:lineRule="auto"/>
        <w:rPr>
          <w:sz w:val="24"/>
          <w:szCs w:val="24"/>
        </w:rPr>
      </w:pPr>
    </w:p>
    <w:p w:rsidR="00F11DA0" w:rsidRPr="001E04E2" w:rsidRDefault="00F11DA0" w:rsidP="00F11DA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5287B60F" wp14:editId="3B6036EA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F11DA0" w:rsidRPr="001E04E2" w:rsidTr="00F11DA0">
        <w:trPr>
          <w:jc w:val="center"/>
        </w:trPr>
        <w:tc>
          <w:tcPr>
            <w:tcW w:w="7480" w:type="dxa"/>
            <w:gridSpan w:val="3"/>
            <w:vAlign w:val="center"/>
          </w:tcPr>
          <w:p w:rsidR="00F11DA0" w:rsidRPr="001E04E2" w:rsidRDefault="00F11DA0" w:rsidP="00F11DA0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75278433" wp14:editId="08078687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F11DA0" w:rsidRPr="001E04E2" w:rsidRDefault="00F11DA0" w:rsidP="00F11DA0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F11DA0" w:rsidRPr="001E04E2" w:rsidTr="00F11DA0">
        <w:trPr>
          <w:jc w:val="center"/>
        </w:trPr>
        <w:tc>
          <w:tcPr>
            <w:tcW w:w="1134" w:type="dxa"/>
            <w:vAlign w:val="center"/>
          </w:tcPr>
          <w:p w:rsidR="00F11DA0" w:rsidRPr="001E04E2" w:rsidRDefault="00F11DA0" w:rsidP="00F11DA0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3C08F09" wp14:editId="2D3C0345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F11DA0" w:rsidRDefault="00F11DA0" w:rsidP="00F11DA0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F11DA0" w:rsidRPr="001E04E2" w:rsidRDefault="00F11DA0" w:rsidP="00F11DA0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F11DA0" w:rsidRPr="001E04E2" w:rsidRDefault="00F11DA0" w:rsidP="00F11DA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Расчет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B57106" w:rsidRDefault="00B57106" w:rsidP="006C2E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</w:p>
    <w:p w:rsidR="006C2EE2" w:rsidRPr="007C3F65" w:rsidRDefault="006C2EE2" w:rsidP="006C2EE2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6. Расчёт допустимого времени устранения аварий и восстановления теплоснабжения </w:t>
      </w:r>
      <w:r w:rsidR="00B422A0">
        <w:rPr>
          <w:sz w:val="24"/>
          <w:szCs w:val="24"/>
        </w:rPr>
        <w:t xml:space="preserve">Сельского поселения «Пешский сельсовет» ЗР НАО </w:t>
      </w:r>
      <w:r w:rsidR="00160E6D" w:rsidRPr="007C3F65">
        <w:rPr>
          <w:color w:val="000000"/>
          <w:sz w:val="24"/>
          <w:szCs w:val="24"/>
        </w:rPr>
        <w:t>на</w:t>
      </w:r>
      <w:r w:rsidRPr="007C3F65">
        <w:rPr>
          <w:color w:val="000000"/>
          <w:sz w:val="24"/>
          <w:szCs w:val="24"/>
        </w:rPr>
        <w:t xml:space="preserve"> осенне-зимний период </w:t>
      </w:r>
    </w:p>
    <w:p w:rsidR="00280340" w:rsidRDefault="00280340" w:rsidP="001E04E2">
      <w:pPr>
        <w:spacing w:line="240" w:lineRule="auto"/>
        <w:rPr>
          <w:sz w:val="24"/>
          <w:szCs w:val="24"/>
        </w:rPr>
      </w:pPr>
    </w:p>
    <w:p w:rsidR="006C2EE2" w:rsidRDefault="00F11DA0" w:rsidP="006C2EE2">
      <w:pPr>
        <w:spacing w:line="240" w:lineRule="auto"/>
        <w:ind w:left="142" w:hanging="142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88735" cy="45599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455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441" w:rsidRDefault="00586441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E04E2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8" w:name="_3j2qqm3" w:colFirst="0" w:colLast="0"/>
      <w:bookmarkEnd w:id="8"/>
      <w:r w:rsidRPr="001E04E2">
        <w:rPr>
          <w:sz w:val="24"/>
          <w:szCs w:val="24"/>
        </w:rPr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</w:t>
      </w:r>
      <w:r w:rsidR="00B57106" w:rsidRPr="001E04E2">
        <w:rPr>
          <w:sz w:val="24"/>
          <w:szCs w:val="24"/>
        </w:rPr>
        <w:t>присоединённым</w:t>
      </w:r>
      <w:r w:rsidRPr="001E04E2">
        <w:rPr>
          <w:sz w:val="24"/>
          <w:szCs w:val="24"/>
        </w:rPr>
        <w:t xml:space="preserve"> к магистральным и распределительным теплопроводам</w:t>
      </w:r>
    </w:p>
    <w:p w:rsidR="00F11DA0" w:rsidRPr="00DA1F8F" w:rsidRDefault="00F11DA0" w:rsidP="00F11DA0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lastRenderedPageBreak/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</w:t>
      </w:r>
      <w:proofErr w:type="spellStart"/>
      <w:r w:rsidRPr="00DA1F8F">
        <w:rPr>
          <w:sz w:val="24"/>
          <w:szCs w:val="24"/>
        </w:rPr>
        <w:t>Р</w:t>
      </w:r>
      <w:r w:rsidRPr="00DA1F8F">
        <w:rPr>
          <w:sz w:val="24"/>
          <w:szCs w:val="24"/>
          <w:vertAlign w:val="subscript"/>
        </w:rPr>
        <w:t>тс</w:t>
      </w:r>
      <w:proofErr w:type="spellEnd"/>
      <w:r w:rsidRPr="00DA1F8F">
        <w:rPr>
          <w:sz w:val="24"/>
          <w:szCs w:val="24"/>
          <w:vertAlign w:val="subscript"/>
        </w:rPr>
        <w:t xml:space="preserve"> </w:t>
      </w:r>
      <w:r w:rsidRPr="00DA1F8F">
        <w:rPr>
          <w:sz w:val="24"/>
          <w:szCs w:val="24"/>
        </w:rPr>
        <w:t>= 0,9;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</w:t>
      </w:r>
      <w:proofErr w:type="spellStart"/>
      <w:r w:rsidRPr="00DA1F8F">
        <w:rPr>
          <w:sz w:val="24"/>
          <w:szCs w:val="24"/>
        </w:rPr>
        <w:t>Р</w:t>
      </w:r>
      <w:r w:rsidRPr="00DA1F8F">
        <w:rPr>
          <w:sz w:val="24"/>
          <w:szCs w:val="24"/>
          <w:vertAlign w:val="subscript"/>
        </w:rPr>
        <w:t>пт</w:t>
      </w:r>
      <w:proofErr w:type="spellEnd"/>
      <w:r w:rsidRPr="00DA1F8F">
        <w:rPr>
          <w:sz w:val="24"/>
          <w:szCs w:val="24"/>
          <w:vertAlign w:val="subscript"/>
        </w:rPr>
        <w:t xml:space="preserve"> </w:t>
      </w:r>
      <w:r w:rsidRPr="00DA1F8F">
        <w:rPr>
          <w:sz w:val="24"/>
          <w:szCs w:val="24"/>
        </w:rPr>
        <w:t>= 0,99;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системы СЦТ в целом </w:t>
      </w:r>
      <w:proofErr w:type="spellStart"/>
      <w:r w:rsidRPr="00DA1F8F">
        <w:rPr>
          <w:sz w:val="24"/>
          <w:szCs w:val="24"/>
        </w:rPr>
        <w:t>Р</w:t>
      </w:r>
      <w:r w:rsidRPr="00DA1F8F">
        <w:rPr>
          <w:sz w:val="24"/>
          <w:szCs w:val="24"/>
          <w:vertAlign w:val="subscript"/>
        </w:rPr>
        <w:t>сцт</w:t>
      </w:r>
      <w:proofErr w:type="spellEnd"/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4997D7F" wp14:editId="4F7038D8">
            <wp:extent cx="5937885" cy="56451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1F4189CB" wp14:editId="304FE3A0">
            <wp:extent cx="1626870" cy="18478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3DC316B" wp14:editId="31608381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α&lt;</w:t>
      </w:r>
      <w:proofErr w:type="gramEnd"/>
      <w:r>
        <w:rPr>
          <w:sz w:val="24"/>
          <w:szCs w:val="24"/>
        </w:rPr>
        <w:t>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proofErr w:type="spellStart"/>
      <w:r>
        <w:rPr>
          <w:sz w:val="24"/>
          <w:szCs w:val="24"/>
          <w:lang w:val="en-US"/>
        </w:rPr>
        <w:t>Const</w:t>
      </w:r>
      <w:proofErr w:type="spellEnd"/>
      <w:r>
        <w:rPr>
          <w:sz w:val="24"/>
          <w:szCs w:val="24"/>
        </w:rPr>
        <w:t>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F11DA0" w:rsidRPr="00DA1F8F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F11DA0" w:rsidRDefault="00F11DA0" w:rsidP="00F11DA0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EA1B717" wp14:editId="7CF9D547">
            <wp:extent cx="5937885" cy="756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приведен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четкое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Default="00F11DA0" w:rsidP="00F11DA0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7780287" wp14:editId="7205A0B9">
            <wp:extent cx="5757545" cy="3161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Default="00F11DA0" w:rsidP="00F11DA0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 xml:space="preserve"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</w:t>
      </w:r>
      <w:r w:rsidRPr="00DA1F8F">
        <w:rPr>
          <w:sz w:val="24"/>
          <w:szCs w:val="24"/>
        </w:rPr>
        <w:lastRenderedPageBreak/>
        <w:t>124.13330.2012«Тепловые сети»). Например, для расчета времени снижения температуры в жилом здании используют формулу: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CF3D570" wp14:editId="115009D3">
            <wp:extent cx="5621655" cy="6775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Pr="00DA1F8F" w:rsidRDefault="00F11DA0" w:rsidP="00F11DA0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F11DA0" w:rsidRPr="00DA1F8F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F11DA0" w:rsidRPr="00DA1F8F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F11DA0" w:rsidRPr="00DA1F8F" w:rsidRDefault="00F11DA0" w:rsidP="00F11DA0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F11DA0" w:rsidRPr="00DA1F8F" w:rsidRDefault="00F11DA0" w:rsidP="00F11DA0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F11DA0" w:rsidRPr="00DA1F8F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F11DA0" w:rsidRPr="00DA1F8F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F11DA0" w:rsidRPr="00DA1F8F" w:rsidRDefault="00F11DA0" w:rsidP="00F11DA0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F11DA0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469598DA" wp14:editId="7415BBAF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F11DA0" w:rsidRDefault="00F11DA0" w:rsidP="00F11DA0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0CE1646" wp14:editId="7D392BE8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</w:t>
      </w:r>
      <w:proofErr w:type="spellStart"/>
      <w:r w:rsidRPr="00DA1F8F">
        <w:rPr>
          <w:sz w:val="24"/>
          <w:szCs w:val="24"/>
          <w:vertAlign w:val="subscript"/>
        </w:rPr>
        <w:t>ва</w:t>
      </w:r>
      <w:proofErr w:type="spellEnd"/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5565121" wp14:editId="2B7328F2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proofErr w:type="spellStart"/>
      <w:r>
        <w:rPr>
          <w:sz w:val="24"/>
          <w:szCs w:val="24"/>
        </w:rPr>
        <w:t>abc</w:t>
      </w:r>
      <w:proofErr w:type="spellEnd"/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proofErr w:type="gramStart"/>
      <w:r>
        <w:rPr>
          <w:sz w:val="24"/>
          <w:szCs w:val="24"/>
          <w:lang w:val="en-US"/>
        </w:rPr>
        <w:t>l</w:t>
      </w:r>
      <w:proofErr w:type="gramEnd"/>
      <w:r w:rsidRPr="00DA1F8F">
        <w:rPr>
          <w:sz w:val="24"/>
          <w:szCs w:val="24"/>
        </w:rPr>
        <w:t xml:space="preserve"> </w:t>
      </w:r>
      <w:proofErr w:type="spellStart"/>
      <w:r w:rsidRPr="00DA1F8F">
        <w:rPr>
          <w:sz w:val="24"/>
          <w:szCs w:val="24"/>
        </w:rPr>
        <w:t>c.з</w:t>
      </w:r>
      <w:proofErr w:type="spellEnd"/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</w:p>
    <w:p w:rsidR="00F11DA0" w:rsidRDefault="00F11DA0" w:rsidP="00F11DA0">
      <w:pPr>
        <w:spacing w:line="240" w:lineRule="auto"/>
        <w:rPr>
          <w:sz w:val="24"/>
          <w:szCs w:val="24"/>
        </w:rPr>
        <w:sectPr w:rsidR="00F11DA0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BF68A1A" wp14:editId="3C1CFE82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F11DA0" w:rsidRDefault="00F11DA0" w:rsidP="00F11DA0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F5C8CD4" wp14:editId="5C93856B">
            <wp:extent cx="5824855" cy="27114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«Пешский сельсовет» ЗР НАО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673"/>
        <w:gridCol w:w="999"/>
        <w:gridCol w:w="1035"/>
        <w:gridCol w:w="1043"/>
        <w:gridCol w:w="1043"/>
        <w:gridCol w:w="1043"/>
        <w:gridCol w:w="1043"/>
        <w:gridCol w:w="1429"/>
        <w:gridCol w:w="1193"/>
        <w:gridCol w:w="1157"/>
        <w:gridCol w:w="1243"/>
        <w:gridCol w:w="1243"/>
        <w:gridCol w:w="1416"/>
      </w:tblGrid>
      <w:tr w:rsidR="00F11DA0" w:rsidRPr="00DA1F8F" w:rsidTr="00F11DA0">
        <w:trPr>
          <w:trHeight w:val="727"/>
        </w:trPr>
        <w:tc>
          <w:tcPr>
            <w:tcW w:w="642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037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12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35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12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12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13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62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26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F11DA0" w:rsidRPr="00DA1F8F" w:rsidRDefault="00F11DA0" w:rsidP="00F11DA0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F11DA0" w:rsidRPr="00DA1F8F" w:rsidTr="00F11DA0">
        <w:tc>
          <w:tcPr>
            <w:tcW w:w="642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037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 xml:space="preserve">Котельная </w:t>
            </w:r>
            <w:r>
              <w:rPr>
                <w:sz w:val="14"/>
                <w:szCs w:val="14"/>
              </w:rPr>
              <w:t>1</w:t>
            </w:r>
          </w:p>
        </w:tc>
        <w:tc>
          <w:tcPr>
            <w:tcW w:w="1096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УТ1</w:t>
            </w:r>
          </w:p>
        </w:tc>
        <w:tc>
          <w:tcPr>
            <w:tcW w:w="1012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0,050</w:t>
            </w:r>
          </w:p>
        </w:tc>
        <w:tc>
          <w:tcPr>
            <w:tcW w:w="1035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0,01</w:t>
            </w:r>
          </w:p>
        </w:tc>
        <w:tc>
          <w:tcPr>
            <w:tcW w:w="1012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2016</w:t>
            </w:r>
          </w:p>
        </w:tc>
        <w:tc>
          <w:tcPr>
            <w:tcW w:w="1012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413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162" w:type="dxa"/>
          </w:tcPr>
          <w:p w:rsidR="00F11DA0" w:rsidRDefault="00F11DA0" w:rsidP="00F11DA0">
            <w:pPr>
              <w:ind w:firstLine="0"/>
              <w:jc w:val="center"/>
            </w:pPr>
            <w:r w:rsidRPr="002F7DA1">
              <w:rPr>
                <w:sz w:val="14"/>
                <w:szCs w:val="14"/>
              </w:rPr>
              <w:t>0</w:t>
            </w:r>
            <w:r>
              <w:rPr>
                <w:sz w:val="14"/>
                <w:szCs w:val="14"/>
              </w:rPr>
              <w:t>,000022</w:t>
            </w:r>
          </w:p>
        </w:tc>
        <w:tc>
          <w:tcPr>
            <w:tcW w:w="1126" w:type="dxa"/>
          </w:tcPr>
          <w:p w:rsidR="00F11DA0" w:rsidRDefault="00F11DA0" w:rsidP="00F11DA0">
            <w:pPr>
              <w:ind w:firstLine="0"/>
              <w:jc w:val="center"/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254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0,0000021</w:t>
            </w:r>
          </w:p>
        </w:tc>
        <w:tc>
          <w:tcPr>
            <w:tcW w:w="1254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F11DA0" w:rsidRPr="00DA1F8F" w:rsidRDefault="00F11DA0" w:rsidP="00F11DA0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  <w:tr w:rsidR="00AD0B97" w:rsidRPr="00DA1F8F" w:rsidTr="00F11DA0">
        <w:tc>
          <w:tcPr>
            <w:tcW w:w="64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37" w:type="dxa"/>
            <w:vAlign w:val="center"/>
          </w:tcPr>
          <w:p w:rsidR="00AD0B97" w:rsidRPr="00DA1F8F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96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35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413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162" w:type="dxa"/>
          </w:tcPr>
          <w:p w:rsidR="00AD0B97" w:rsidRPr="002F7DA1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126" w:type="dxa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254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254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5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</w:tr>
      <w:tr w:rsidR="00AD0B97" w:rsidRPr="00DA1F8F" w:rsidTr="00F11DA0">
        <w:tc>
          <w:tcPr>
            <w:tcW w:w="64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37" w:type="dxa"/>
            <w:vAlign w:val="center"/>
          </w:tcPr>
          <w:p w:rsidR="00AD0B97" w:rsidRPr="00DA1F8F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96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35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413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162" w:type="dxa"/>
          </w:tcPr>
          <w:p w:rsidR="00AD0B97" w:rsidRPr="002F7DA1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126" w:type="dxa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254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254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5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</w:tr>
      <w:tr w:rsidR="00AD0B97" w:rsidRPr="00DA1F8F" w:rsidTr="00F11DA0">
        <w:tc>
          <w:tcPr>
            <w:tcW w:w="64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37" w:type="dxa"/>
            <w:vAlign w:val="center"/>
          </w:tcPr>
          <w:p w:rsidR="00AD0B97" w:rsidRPr="00DA1F8F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96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35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0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413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162" w:type="dxa"/>
          </w:tcPr>
          <w:p w:rsidR="00AD0B97" w:rsidRPr="002F7DA1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126" w:type="dxa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254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254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  <w:tc>
          <w:tcPr>
            <w:tcW w:w="1512" w:type="dxa"/>
            <w:vAlign w:val="center"/>
          </w:tcPr>
          <w:p w:rsidR="00AD0B97" w:rsidRDefault="00AD0B97" w:rsidP="00F11DA0">
            <w:pPr>
              <w:ind w:firstLine="0"/>
              <w:jc w:val="center"/>
              <w:rPr>
                <w:sz w:val="14"/>
                <w:szCs w:val="14"/>
              </w:rPr>
            </w:pPr>
          </w:p>
        </w:tc>
      </w:tr>
    </w:tbl>
    <w:p w:rsidR="00F11DA0" w:rsidRDefault="00F11DA0" w:rsidP="00F11DA0">
      <w:pPr>
        <w:spacing w:line="240" w:lineRule="auto"/>
        <w:rPr>
          <w:sz w:val="24"/>
          <w:szCs w:val="24"/>
        </w:rPr>
        <w:sectPr w:rsidR="00F11DA0" w:rsidSect="00F11DA0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F11DA0" w:rsidRDefault="00F11DA0" w:rsidP="00F11DA0">
      <w:pPr>
        <w:spacing w:line="24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60975" cy="31115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>
        <w:rPr>
          <w:sz w:val="24"/>
          <w:szCs w:val="24"/>
        </w:rPr>
        <w:br/>
        <w:t>№ 1, 5, 6, 7, 8, 10 ЕТО.</w:t>
      </w:r>
    </w:p>
    <w:p w:rsidR="00F11DA0" w:rsidRPr="001E04E2" w:rsidRDefault="00F11DA0" w:rsidP="00F11DA0">
      <w:pPr>
        <w:spacing w:line="240" w:lineRule="auto"/>
        <w:rPr>
          <w:sz w:val="24"/>
          <w:szCs w:val="24"/>
        </w:rPr>
      </w:pPr>
    </w:p>
    <w:p w:rsidR="00F11DA0" w:rsidRPr="001E04E2" w:rsidRDefault="00F11DA0" w:rsidP="00F11DA0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9" w:name="_1y810tw" w:colFirst="0" w:colLast="0"/>
      <w:bookmarkEnd w:id="9"/>
      <w:r w:rsidRPr="001E04E2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Результаты расчета перспективных показателей вероятности </w:t>
      </w:r>
      <w:r>
        <w:rPr>
          <w:sz w:val="24"/>
          <w:szCs w:val="24"/>
        </w:rPr>
        <w:t xml:space="preserve">безотказной работы систем </w:t>
      </w:r>
      <w:r w:rsidRPr="00DA1F8F">
        <w:rPr>
          <w:sz w:val="24"/>
          <w:szCs w:val="24"/>
        </w:rPr>
        <w:t xml:space="preserve">теплоснабжения представлены в разделе 4. Поскольку вероятность безотказной работы </w:t>
      </w:r>
      <w:r>
        <w:rPr>
          <w:sz w:val="24"/>
          <w:szCs w:val="24"/>
        </w:rPr>
        <w:br/>
        <w:t xml:space="preserve">по </w:t>
      </w:r>
      <w:r w:rsidRPr="00DA1F8F">
        <w:rPr>
          <w:sz w:val="24"/>
          <w:szCs w:val="24"/>
        </w:rPr>
        <w:t>источник</w:t>
      </w:r>
      <w:r>
        <w:rPr>
          <w:sz w:val="24"/>
          <w:szCs w:val="24"/>
        </w:rPr>
        <w:t>ам</w:t>
      </w:r>
      <w:r w:rsidRPr="00DA1F8F">
        <w:rPr>
          <w:sz w:val="24"/>
          <w:szCs w:val="24"/>
        </w:rPr>
        <w:t xml:space="preserve"> теплоснабжения не опускается ниже минимально допустимого значения, готовность теплопроводов к несению тепловой нагрузки будет также выше минимально допустимого </w:t>
      </w:r>
      <w:r>
        <w:rPr>
          <w:sz w:val="24"/>
          <w:szCs w:val="24"/>
        </w:rPr>
        <w:t>значения 0,90.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45113F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>
        <w:rPr>
          <w:sz w:val="24"/>
          <w:szCs w:val="24"/>
        </w:rPr>
        <w:t>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) характеризуется наличием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 = 1,0 - при наличии резервного водоснабжения</w:t>
      </w:r>
      <w:r>
        <w:rPr>
          <w:sz w:val="24"/>
          <w:szCs w:val="24"/>
        </w:rPr>
        <w:t>;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 = 0,6 - при отсутствии резервного водоснабжения</w:t>
      </w:r>
      <w:r>
        <w:rPr>
          <w:sz w:val="24"/>
          <w:szCs w:val="24"/>
        </w:rPr>
        <w:t>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3)</w:t>
      </w:r>
      <w:r w:rsidRPr="0045113F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proofErr w:type="spellEnd"/>
      <w:r w:rsidRPr="002F7BF6">
        <w:rPr>
          <w:sz w:val="24"/>
          <w:szCs w:val="24"/>
          <w:vertAlign w:val="subscript"/>
        </w:rPr>
        <w:t xml:space="preserve"> </w:t>
      </w:r>
      <w:r w:rsidRPr="0045113F">
        <w:rPr>
          <w:sz w:val="24"/>
          <w:szCs w:val="24"/>
        </w:rPr>
        <w:t>= 1,0 - при наличии резервного топлив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 = 0,5 - при отсутствии резервного топлива</w:t>
      </w:r>
      <w:r>
        <w:rPr>
          <w:sz w:val="24"/>
          <w:szCs w:val="24"/>
        </w:rPr>
        <w:t>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пропускной способности тепловых сетей расчётным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>
        <w:rPr>
          <w:sz w:val="24"/>
          <w:szCs w:val="24"/>
        </w:rPr>
        <w:t>;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>
        <w:rPr>
          <w:sz w:val="24"/>
          <w:szCs w:val="24"/>
        </w:rPr>
        <w:t>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90% до 100%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1,0;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70% до 90%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0,7;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50% до 70%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0,5;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30% до 50%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0,3; 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менее 30%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р</w:t>
      </w:r>
      <w:proofErr w:type="spellEnd"/>
      <w:r w:rsidRPr="0045113F">
        <w:rPr>
          <w:sz w:val="24"/>
          <w:szCs w:val="24"/>
        </w:rPr>
        <w:t xml:space="preserve"> = 0,2;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</w:t>
      </w:r>
      <w:proofErr w:type="spellStart"/>
      <w:r w:rsidRPr="0045113F">
        <w:rPr>
          <w:sz w:val="24"/>
          <w:szCs w:val="24"/>
        </w:rPr>
        <w:t>И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>) определяется показатель надёжности тепловых сетей (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2F7BF6">
        <w:rPr>
          <w:sz w:val="24"/>
          <w:szCs w:val="24"/>
          <w:vertAlign w:val="subscript"/>
        </w:rPr>
        <w:t xml:space="preserve"> тс</w:t>
      </w:r>
      <w:r w:rsidRPr="0045113F">
        <w:rPr>
          <w:sz w:val="24"/>
          <w:szCs w:val="24"/>
        </w:rPr>
        <w:t xml:space="preserve">):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2F7BF6">
        <w:rPr>
          <w:sz w:val="24"/>
          <w:szCs w:val="24"/>
          <w:vertAlign w:val="subscript"/>
        </w:rPr>
        <w:t xml:space="preserve"> тс </w:t>
      </w:r>
      <w:r w:rsidRPr="0045113F">
        <w:rPr>
          <w:sz w:val="24"/>
          <w:szCs w:val="24"/>
        </w:rPr>
        <w:t xml:space="preserve">= 1,0;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2F7BF6">
        <w:rPr>
          <w:sz w:val="24"/>
          <w:szCs w:val="24"/>
          <w:vertAlign w:val="subscript"/>
        </w:rPr>
        <w:t xml:space="preserve"> тс</w:t>
      </w:r>
      <w:r w:rsidRPr="0045113F">
        <w:rPr>
          <w:sz w:val="24"/>
          <w:szCs w:val="24"/>
        </w:rPr>
        <w:t xml:space="preserve"> = 0,8;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0,6 - 1,2 включительно 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2F7BF6">
        <w:rPr>
          <w:sz w:val="24"/>
          <w:szCs w:val="24"/>
          <w:vertAlign w:val="subscript"/>
        </w:rPr>
        <w:t xml:space="preserve"> тс</w:t>
      </w:r>
      <w:r w:rsidRPr="0045113F">
        <w:rPr>
          <w:sz w:val="24"/>
          <w:szCs w:val="24"/>
        </w:rPr>
        <w:t xml:space="preserve"> = 0,6; </w:t>
      </w:r>
    </w:p>
    <w:p w:rsidR="00F11DA0" w:rsidRPr="00E211D3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свыше 1,2- </w:t>
      </w:r>
      <w:proofErr w:type="spellStart"/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>
        <w:rPr>
          <w:sz w:val="24"/>
          <w:szCs w:val="24"/>
        </w:rPr>
        <w:t>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E211D3">
        <w:rPr>
          <w:sz w:val="24"/>
          <w:szCs w:val="24"/>
          <w:vertAlign w:val="subscript"/>
        </w:rPr>
        <w:t xml:space="preserve"> </w:t>
      </w:r>
      <w:proofErr w:type="spellStart"/>
      <w:r w:rsidRPr="00E211D3">
        <w:rPr>
          <w:sz w:val="24"/>
          <w:szCs w:val="24"/>
          <w:vertAlign w:val="subscript"/>
        </w:rPr>
        <w:t>ит</w:t>
      </w:r>
      <w:proofErr w:type="spellEnd"/>
      <w:r w:rsidRPr="0045113F">
        <w:rPr>
          <w:sz w:val="24"/>
          <w:szCs w:val="24"/>
        </w:rPr>
        <w:t xml:space="preserve">) Определяется, как среднее арифметическое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>. В зависимости от интенсивности отказов (</w:t>
      </w:r>
      <w:proofErr w:type="spellStart"/>
      <w:r w:rsidRPr="0045113F">
        <w:rPr>
          <w:sz w:val="24"/>
          <w:szCs w:val="24"/>
        </w:rPr>
        <w:t>И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E211D3">
        <w:rPr>
          <w:sz w:val="24"/>
          <w:szCs w:val="24"/>
          <w:vertAlign w:val="subscript"/>
        </w:rPr>
        <w:t>ит</w:t>
      </w:r>
      <w:proofErr w:type="spellEnd"/>
      <w:r w:rsidRPr="0045113F">
        <w:rPr>
          <w:sz w:val="24"/>
          <w:szCs w:val="24"/>
        </w:rPr>
        <w:t>) определяется показатель надёжности теплового источника (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E211D3">
        <w:rPr>
          <w:sz w:val="24"/>
          <w:szCs w:val="24"/>
          <w:vertAlign w:val="subscript"/>
        </w:rPr>
        <w:t>ит</w:t>
      </w:r>
      <w:proofErr w:type="spellEnd"/>
      <w:r w:rsidRPr="0045113F">
        <w:rPr>
          <w:sz w:val="24"/>
          <w:szCs w:val="24"/>
        </w:rPr>
        <w:t xml:space="preserve">):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45113F">
        <w:rPr>
          <w:sz w:val="24"/>
          <w:szCs w:val="24"/>
        </w:rPr>
        <w:t>ит</w:t>
      </w:r>
      <w:proofErr w:type="spellEnd"/>
      <w:r w:rsidRPr="0045113F">
        <w:rPr>
          <w:sz w:val="24"/>
          <w:szCs w:val="24"/>
        </w:rPr>
        <w:t xml:space="preserve"> = 1,0;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0,2 до 0,6 включительно 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E211D3">
        <w:rPr>
          <w:sz w:val="24"/>
          <w:szCs w:val="24"/>
          <w:vertAlign w:val="subscript"/>
        </w:rPr>
        <w:t>ит</w:t>
      </w:r>
      <w:proofErr w:type="spellEnd"/>
      <w:r w:rsidRPr="00E211D3">
        <w:rPr>
          <w:sz w:val="24"/>
          <w:szCs w:val="24"/>
          <w:vertAlign w:val="subscript"/>
        </w:rPr>
        <w:t xml:space="preserve"> </w:t>
      </w:r>
      <w:r w:rsidRPr="0045113F">
        <w:rPr>
          <w:sz w:val="24"/>
          <w:szCs w:val="24"/>
        </w:rPr>
        <w:t xml:space="preserve">= 0,8; 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отк</w:t>
      </w:r>
      <w:proofErr w:type="spellEnd"/>
      <w:r w:rsidRPr="0045113F">
        <w:rPr>
          <w:sz w:val="24"/>
          <w:szCs w:val="24"/>
        </w:rPr>
        <w:t xml:space="preserve"> </w:t>
      </w:r>
      <w:proofErr w:type="spellStart"/>
      <w:r w:rsidRPr="0045113F">
        <w:rPr>
          <w:sz w:val="24"/>
          <w:szCs w:val="24"/>
        </w:rPr>
        <w:t>ит</w:t>
      </w:r>
      <w:proofErr w:type="spellEnd"/>
      <w:r w:rsidRPr="0045113F">
        <w:rPr>
          <w:sz w:val="24"/>
          <w:szCs w:val="24"/>
        </w:rPr>
        <w:t xml:space="preserve"> = 0,6.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от величины относительного </w:t>
      </w:r>
      <w:proofErr w:type="spellStart"/>
      <w:r w:rsidRPr="0045113F">
        <w:rPr>
          <w:sz w:val="24"/>
          <w:szCs w:val="24"/>
        </w:rPr>
        <w:t>недоотпуска</w:t>
      </w:r>
      <w:proofErr w:type="spellEnd"/>
      <w:r w:rsidRPr="0045113F">
        <w:rPr>
          <w:sz w:val="24"/>
          <w:szCs w:val="24"/>
        </w:rPr>
        <w:t xml:space="preserve"> тепла (</w:t>
      </w:r>
      <w:proofErr w:type="spellStart"/>
      <w:r w:rsidRPr="0045113F">
        <w:rPr>
          <w:sz w:val="24"/>
          <w:szCs w:val="24"/>
        </w:rPr>
        <w:t>Q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>) определяется показатель надёжности (</w:t>
      </w:r>
      <w:proofErr w:type="spellStart"/>
      <w:r w:rsidRPr="0045113F">
        <w:rPr>
          <w:sz w:val="24"/>
          <w:szCs w:val="24"/>
        </w:rPr>
        <w:t>Кнед</w:t>
      </w:r>
      <w:proofErr w:type="spellEnd"/>
      <w:r w:rsidRPr="0045113F">
        <w:rPr>
          <w:sz w:val="24"/>
          <w:szCs w:val="24"/>
        </w:rPr>
        <w:t xml:space="preserve">):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до 0,1% включительно 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E211D3">
        <w:rPr>
          <w:sz w:val="24"/>
          <w:szCs w:val="24"/>
          <w:vertAlign w:val="subscript"/>
        </w:rPr>
        <w:t xml:space="preserve"> </w:t>
      </w:r>
      <w:r w:rsidRPr="0045113F">
        <w:rPr>
          <w:sz w:val="24"/>
          <w:szCs w:val="24"/>
        </w:rPr>
        <w:t xml:space="preserve">= 1,0;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 xml:space="preserve"> = 0,8;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0,3% до 0,5% включительно-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 xml:space="preserve"> = 0,6; 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от 0,5% до 1,0% включительно 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 xml:space="preserve"> = 0,5; 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свыше 1,0% -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нед</w:t>
      </w:r>
      <w:proofErr w:type="spellEnd"/>
      <w:r w:rsidRPr="0045113F">
        <w:rPr>
          <w:sz w:val="24"/>
          <w:szCs w:val="24"/>
        </w:rPr>
        <w:t xml:space="preserve"> = 0,2;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гот</w:t>
      </w:r>
      <w:proofErr w:type="spellEnd"/>
      <w:r w:rsidRPr="0045113F">
        <w:rPr>
          <w:sz w:val="24"/>
          <w:szCs w:val="24"/>
        </w:rPr>
        <w:t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В зависимости от полученных показателей надёжности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F11DA0" w:rsidRPr="0045113F" w:rsidRDefault="00F11DA0" w:rsidP="00F11DA0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 xml:space="preserve">высоконадёжные - при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 =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 =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1;</w:t>
      </w:r>
    </w:p>
    <w:p w:rsidR="00F11DA0" w:rsidRPr="0045113F" w:rsidRDefault="00F11DA0" w:rsidP="00F11DA0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 xml:space="preserve">надёжные - при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 =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 =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 xml:space="preserve"> = 1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0,5;</w:t>
      </w:r>
    </w:p>
    <w:p w:rsidR="00F11DA0" w:rsidRPr="0045113F" w:rsidRDefault="00F11DA0" w:rsidP="00F11DA0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 и при значении меньше 1 одного из показателей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>;</w:t>
      </w:r>
    </w:p>
    <w:p w:rsidR="00F11DA0" w:rsidRPr="0045113F" w:rsidRDefault="00F11DA0" w:rsidP="00F11DA0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0,2 и/или значении меньше 1 у 2-х и более показателей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э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в</w:t>
      </w:r>
      <w:proofErr w:type="spellEnd"/>
      <w:r w:rsidRPr="0045113F">
        <w:rPr>
          <w:sz w:val="24"/>
          <w:szCs w:val="24"/>
        </w:rPr>
        <w:t xml:space="preserve">, </w:t>
      </w:r>
      <w:proofErr w:type="spellStart"/>
      <w:r w:rsidRPr="0045113F">
        <w:rPr>
          <w:sz w:val="24"/>
          <w:szCs w:val="24"/>
        </w:rPr>
        <w:t>К</w:t>
      </w:r>
      <w:r w:rsidRPr="00E211D3">
        <w:rPr>
          <w:sz w:val="24"/>
          <w:szCs w:val="24"/>
          <w:vertAlign w:val="subscript"/>
        </w:rPr>
        <w:t>т</w:t>
      </w:r>
      <w:proofErr w:type="spellEnd"/>
      <w:r w:rsidRPr="0045113F">
        <w:rPr>
          <w:sz w:val="24"/>
          <w:szCs w:val="24"/>
        </w:rPr>
        <w:t>.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F11DA0" w:rsidRPr="0045113F" w:rsidRDefault="00F11DA0" w:rsidP="00F11DA0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более 0,9;</w:t>
      </w:r>
    </w:p>
    <w:p w:rsidR="00F11DA0" w:rsidRPr="0045113F" w:rsidRDefault="00F11DA0" w:rsidP="00F11DA0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- 0,75-0,89;</w:t>
      </w:r>
    </w:p>
    <w:p w:rsidR="00F11DA0" w:rsidRPr="0045113F" w:rsidRDefault="00F11DA0" w:rsidP="00F11DA0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малонадёжные- 0,5-0,74;</w:t>
      </w:r>
    </w:p>
    <w:p w:rsidR="00F11DA0" w:rsidRPr="0045113F" w:rsidRDefault="00F11DA0" w:rsidP="00F11DA0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ненадёжные- менее 0,5.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F11DA0" w:rsidRPr="0045113F" w:rsidRDefault="00F11DA0" w:rsidP="00F11DA0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Оценка основных показателей надёжности представлена в таблице ниже.</w:t>
      </w:r>
    </w:p>
    <w:p w:rsidR="00FF286D" w:rsidRDefault="00FF286D" w:rsidP="001E04E2">
      <w:pPr>
        <w:spacing w:line="240" w:lineRule="auto"/>
        <w:rPr>
          <w:sz w:val="24"/>
          <w:szCs w:val="24"/>
        </w:rPr>
      </w:pPr>
    </w:p>
    <w:p w:rsidR="00280340" w:rsidRPr="001E65D5" w:rsidRDefault="001E04E2" w:rsidP="00FF286D">
      <w:pPr>
        <w:tabs>
          <w:tab w:val="left" w:pos="1333"/>
        </w:tabs>
        <w:ind w:firstLine="0"/>
        <w:rPr>
          <w:color w:val="000000"/>
          <w:sz w:val="24"/>
          <w:szCs w:val="24"/>
        </w:rPr>
      </w:pPr>
      <w:bookmarkStart w:id="10" w:name="_4i7ojhp" w:colFirst="0" w:colLast="0"/>
      <w:bookmarkEnd w:id="10"/>
      <w:r w:rsidRPr="001E65D5">
        <w:rPr>
          <w:color w:val="000000"/>
          <w:sz w:val="24"/>
          <w:szCs w:val="24"/>
        </w:rPr>
        <w:t xml:space="preserve">Таблица </w:t>
      </w:r>
      <w:r w:rsidR="001E65D5" w:rsidRPr="001E65D5">
        <w:rPr>
          <w:color w:val="000000"/>
          <w:sz w:val="24"/>
          <w:szCs w:val="24"/>
        </w:rPr>
        <w:t>4</w:t>
      </w:r>
      <w:r w:rsidRPr="001E65D5">
        <w:rPr>
          <w:color w:val="000000"/>
          <w:sz w:val="24"/>
          <w:szCs w:val="24"/>
        </w:rPr>
        <w:t xml:space="preserve">. Оценка основных показателей </w:t>
      </w:r>
      <w:r w:rsidR="00B57106" w:rsidRPr="001E65D5">
        <w:rPr>
          <w:color w:val="000000"/>
          <w:sz w:val="24"/>
          <w:szCs w:val="24"/>
        </w:rPr>
        <w:t>надёжности</w:t>
      </w:r>
      <w:r w:rsidRPr="001E65D5">
        <w:rPr>
          <w:color w:val="000000"/>
          <w:sz w:val="24"/>
          <w:szCs w:val="24"/>
        </w:rPr>
        <w:t xml:space="preserve"> системы теплоснабжения</w:t>
      </w:r>
    </w:p>
    <w:p w:rsidR="00680255" w:rsidRDefault="00F61CB6" w:rsidP="00FF286D">
      <w:pPr>
        <w:spacing w:line="240" w:lineRule="auto"/>
        <w:ind w:right="-1"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53150" cy="38195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5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B57106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F61CB6" w:rsidP="00807FBA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6076950" cy="37338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6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B57106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807FBA" w:rsidP="00FF286D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90005" cy="3976370"/>
            <wp:effectExtent l="0" t="0" r="0" b="508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97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B97" w:rsidRDefault="00AD0B97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AD0B97" w:rsidRDefault="00AD0B97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AD0B97" w:rsidRDefault="00AD0B97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lastRenderedPageBreak/>
        <w:t xml:space="preserve">Таблица </w:t>
      </w:r>
      <w:r w:rsidR="001E65D5">
        <w:rPr>
          <w:color w:val="000000"/>
          <w:sz w:val="24"/>
          <w:szCs w:val="24"/>
        </w:rPr>
        <w:t>7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B57106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680255" w:rsidP="00FF286D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035040" cy="36576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8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B57106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680255" w:rsidP="00FF286D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6480" cy="347472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186" w:rsidRPr="007224C6" w:rsidRDefault="00693186" w:rsidP="00693186">
      <w:pPr>
        <w:spacing w:line="240" w:lineRule="auto"/>
        <w:rPr>
          <w:b/>
          <w:sz w:val="24"/>
          <w:szCs w:val="24"/>
        </w:rPr>
      </w:pPr>
      <w:bookmarkStart w:id="11" w:name="_1ulbmlt" w:colFirst="0" w:colLast="0"/>
      <w:bookmarkEnd w:id="11"/>
      <w:r>
        <w:rPr>
          <w:b/>
          <w:sz w:val="24"/>
          <w:szCs w:val="24"/>
        </w:rPr>
        <w:t xml:space="preserve">11.6. </w:t>
      </w:r>
      <w:r w:rsidRPr="007224C6">
        <w:rPr>
          <w:b/>
          <w:sz w:val="24"/>
          <w:szCs w:val="24"/>
        </w:rPr>
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lastRenderedPageBreak/>
        <w:t xml:space="preserve">Для 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к распределению Вейбулла: </w:t>
      </w:r>
    </w:p>
    <w:p w:rsidR="00F11DA0" w:rsidRPr="001E04E2" w:rsidRDefault="00F11DA0" w:rsidP="00F11DA0">
      <w:pPr>
        <w:spacing w:line="240" w:lineRule="auto"/>
        <w:jc w:val="center"/>
        <w:rPr>
          <w:sz w:val="24"/>
          <w:szCs w:val="24"/>
        </w:rPr>
      </w:pPr>
      <w:r w:rsidRPr="001E04E2">
        <w:rPr>
          <w:sz w:val="24"/>
          <w:szCs w:val="24"/>
        </w:rPr>
        <w:t>λ(t)=λ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(0.1</w:t>
      </w:r>
      <w:proofErr w:type="gramStart"/>
      <w:r w:rsidRPr="001E04E2">
        <w:rPr>
          <w:sz w:val="24"/>
          <w:szCs w:val="24"/>
        </w:rPr>
        <w:t>τ)</w:t>
      </w:r>
      <w:r w:rsidRPr="001E04E2">
        <w:rPr>
          <w:sz w:val="24"/>
          <w:szCs w:val="24"/>
          <w:vertAlign w:val="superscript"/>
        </w:rPr>
        <w:t>n</w:t>
      </w:r>
      <w:proofErr w:type="gramEnd"/>
      <w:r w:rsidRPr="001E04E2">
        <w:rPr>
          <w:sz w:val="24"/>
          <w:szCs w:val="24"/>
          <w:vertAlign w:val="superscript"/>
        </w:rPr>
        <w:t>-1</w:t>
      </w:r>
      <w:r w:rsidRPr="001E04E2">
        <w:rPr>
          <w:sz w:val="24"/>
          <w:szCs w:val="24"/>
        </w:rPr>
        <w:t>,</w:t>
      </w:r>
    </w:p>
    <w:p w:rsidR="00F11DA0" w:rsidRPr="001E04E2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1E04E2">
        <w:rPr>
          <w:sz w:val="24"/>
          <w:szCs w:val="24"/>
        </w:rPr>
        <w:t>де τ-срок эксплуатации участка, лет;</w:t>
      </w:r>
    </w:p>
    <w:p w:rsidR="00F11DA0" w:rsidRPr="001E04E2" w:rsidRDefault="00F11DA0" w:rsidP="00F11DA0">
      <w:pPr>
        <w:spacing w:line="240" w:lineRule="auto"/>
        <w:rPr>
          <w:sz w:val="24"/>
          <w:szCs w:val="24"/>
        </w:rPr>
      </w:pPr>
      <w:r w:rsidRPr="001E04E2">
        <w:rPr>
          <w:rFonts w:eastAsia="Gungsuh"/>
          <w:sz w:val="24"/>
          <w:szCs w:val="24"/>
        </w:rPr>
        <w:t>Для распределения Вейбулла рекомендуется использовать следующие эмпирические коэффициенты:</w:t>
      </w:r>
      <w:r>
        <w:rPr>
          <w:rFonts w:eastAsia="Gungsuh"/>
          <w:sz w:val="24"/>
          <w:szCs w:val="24"/>
        </w:rPr>
        <w:t xml:space="preserve"> </w:t>
      </w:r>
      <w:r w:rsidRPr="001E04E2">
        <w:rPr>
          <w:rFonts w:eastAsia="Gungsuh"/>
          <w:sz w:val="24"/>
          <w:szCs w:val="24"/>
        </w:rPr>
        <w:t>α= 0,8 при 1&lt;τ≤3; 1 при 3&lt;τ≤17; 0.5×e</w:t>
      </w:r>
      <w:r w:rsidRPr="001E04E2">
        <w:rPr>
          <w:sz w:val="24"/>
          <w:szCs w:val="24"/>
          <w:vertAlign w:val="superscript"/>
        </w:rPr>
        <w:t>(τ/20)</w:t>
      </w:r>
      <w:r w:rsidRPr="001E04E2">
        <w:rPr>
          <w:sz w:val="24"/>
          <w:szCs w:val="24"/>
        </w:rPr>
        <w:t xml:space="preserve"> при τ&gt;17.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Значение интенсивности отказов λ(t) в зависимости от продолжительности эксплуатации τ при значении 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=0,05 1/ (год км) представлены в таблице</w:t>
      </w:r>
      <w:r>
        <w:rPr>
          <w:sz w:val="24"/>
          <w:szCs w:val="24"/>
        </w:rPr>
        <w:t>.</w:t>
      </w:r>
    </w:p>
    <w:p w:rsidR="00F11DA0" w:rsidRPr="001E04E2" w:rsidRDefault="00F11DA0" w:rsidP="00F11DA0">
      <w:pPr>
        <w:spacing w:line="240" w:lineRule="auto"/>
        <w:rPr>
          <w:sz w:val="24"/>
          <w:szCs w:val="24"/>
        </w:rPr>
      </w:pPr>
    </w:p>
    <w:p w:rsidR="00F11DA0" w:rsidRPr="001E65D5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12" w:name="_3whwml4" w:colFirst="0" w:colLast="0"/>
      <w:bookmarkEnd w:id="12"/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11</w:t>
      </w:r>
      <w:r w:rsidRPr="001E65D5">
        <w:rPr>
          <w:color w:val="000000"/>
          <w:sz w:val="24"/>
          <w:szCs w:val="24"/>
        </w:rPr>
        <w:t>. Значение интенсивности отказов в зависимости от продолжительности эксплуатации</w:t>
      </w:r>
    </w:p>
    <w:tbl>
      <w:tblPr>
        <w:tblW w:w="934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99"/>
        <w:gridCol w:w="792"/>
        <w:gridCol w:w="876"/>
        <w:gridCol w:w="710"/>
        <w:gridCol w:w="710"/>
        <w:gridCol w:w="710"/>
        <w:gridCol w:w="710"/>
        <w:gridCol w:w="876"/>
        <w:gridCol w:w="793"/>
        <w:gridCol w:w="876"/>
        <w:gridCol w:w="793"/>
      </w:tblGrid>
      <w:tr w:rsidR="00F11DA0" w:rsidRPr="00584AB5" w:rsidTr="00F11DA0">
        <w:trPr>
          <w:jc w:val="center"/>
        </w:trPr>
        <w:tc>
          <w:tcPr>
            <w:tcW w:w="1499" w:type="dxa"/>
            <w:vMerge w:val="restart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Наименование показателя</w:t>
            </w:r>
          </w:p>
        </w:tc>
        <w:tc>
          <w:tcPr>
            <w:tcW w:w="7846" w:type="dxa"/>
            <w:gridSpan w:val="10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Продолжительность работы участка теплосети, лет</w:t>
            </w:r>
          </w:p>
        </w:tc>
      </w:tr>
      <w:tr w:rsidR="00F11DA0" w:rsidRPr="00584AB5" w:rsidTr="00F11DA0">
        <w:trPr>
          <w:jc w:val="center"/>
        </w:trPr>
        <w:tc>
          <w:tcPr>
            <w:tcW w:w="1499" w:type="dxa"/>
            <w:vMerge/>
            <w:shd w:val="clear" w:color="auto" w:fill="auto"/>
            <w:vAlign w:val="center"/>
          </w:tcPr>
          <w:p w:rsidR="00F11DA0" w:rsidRPr="00584AB5" w:rsidRDefault="00F11DA0" w:rsidP="00F11D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3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4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30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35</w:t>
            </w:r>
          </w:p>
        </w:tc>
      </w:tr>
      <w:tr w:rsidR="00F11DA0" w:rsidRPr="00584AB5" w:rsidTr="00F11DA0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 xml:space="preserve">Значение коэффициента α, </w:t>
            </w:r>
            <w:proofErr w:type="spellStart"/>
            <w:r w:rsidRPr="00584AB5">
              <w:rPr>
                <w:sz w:val="16"/>
                <w:szCs w:val="16"/>
              </w:rPr>
              <w:t>ед</w:t>
            </w:r>
            <w:proofErr w:type="spellEnd"/>
          </w:p>
        </w:tc>
        <w:tc>
          <w:tcPr>
            <w:tcW w:w="792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0,80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0,80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1,00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1,36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1,75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2,24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2,88</w:t>
            </w:r>
          </w:p>
        </w:tc>
      </w:tr>
      <w:tr w:rsidR="00F11DA0" w:rsidRPr="00584AB5" w:rsidTr="00F11DA0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Интенсивность отказов λ(t), 1/ (год км)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0,079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0,0636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0,0641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0,099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0,1954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F11DA0" w:rsidRPr="00584AB5" w:rsidRDefault="00F11DA0" w:rsidP="00F11DA0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584AB5">
              <w:rPr>
                <w:sz w:val="16"/>
                <w:szCs w:val="16"/>
              </w:rPr>
              <w:t>0,525</w:t>
            </w:r>
          </w:p>
        </w:tc>
      </w:tr>
    </w:tbl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F11DA0" w:rsidRPr="00DA1F8F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Приведённый объем годового недоотпуска тепла в результате нарушений в подаче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тепловой энергии по состоянию на 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год составляет </w:t>
      </w:r>
      <w:r>
        <w:rPr>
          <w:sz w:val="24"/>
          <w:szCs w:val="24"/>
        </w:rPr>
        <w:t xml:space="preserve">0 </w:t>
      </w:r>
      <w:r w:rsidRPr="00DA1F8F">
        <w:rPr>
          <w:sz w:val="24"/>
          <w:szCs w:val="24"/>
        </w:rPr>
        <w:t xml:space="preserve">% от годового отпуска тепловой </w:t>
      </w:r>
      <w:r>
        <w:rPr>
          <w:sz w:val="24"/>
          <w:szCs w:val="24"/>
        </w:rPr>
        <w:t xml:space="preserve">энергии на нужды отопления </w:t>
      </w:r>
      <w:r w:rsidRPr="00DA1F8F">
        <w:rPr>
          <w:sz w:val="24"/>
          <w:szCs w:val="24"/>
        </w:rPr>
        <w:t>совокупного потребителя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(при этом нарушениями в подаче тепловой энергии, считается необеспечение необходимых параметров качества теплоносителей, поддерживаемых на границе раздела тепловых сетей в соответствии с договорными условиями).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Ожидаемая динамика изменения показателя при </w:t>
      </w:r>
      <w:r>
        <w:rPr>
          <w:sz w:val="24"/>
          <w:szCs w:val="24"/>
        </w:rPr>
        <w:t xml:space="preserve">условии реализации мероприятий, </w:t>
      </w:r>
      <w:r w:rsidRPr="00DA1F8F">
        <w:rPr>
          <w:sz w:val="24"/>
          <w:szCs w:val="24"/>
        </w:rPr>
        <w:t>учтённых в Главах 7 и 8, приведена в таблице ниже</w:t>
      </w:r>
    </w:p>
    <w:p w:rsidR="00F11DA0" w:rsidRPr="001E04E2" w:rsidRDefault="00F11DA0" w:rsidP="00F11DA0">
      <w:pPr>
        <w:spacing w:line="240" w:lineRule="auto"/>
        <w:rPr>
          <w:sz w:val="24"/>
          <w:szCs w:val="24"/>
        </w:rPr>
      </w:pPr>
    </w:p>
    <w:p w:rsidR="00F11DA0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1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>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Значение интенсивности отказов в зависимости от продолжительности эксплуатации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350"/>
        <w:gridCol w:w="3352"/>
        <w:gridCol w:w="3352"/>
      </w:tblGrid>
      <w:tr w:rsidR="00F11DA0" w:rsidRPr="00836476" w:rsidTr="00F11DA0">
        <w:tc>
          <w:tcPr>
            <w:tcW w:w="3426" w:type="dxa"/>
          </w:tcPr>
          <w:p w:rsidR="00F11DA0" w:rsidRPr="00836476" w:rsidRDefault="00F11DA0" w:rsidP="00F11DA0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2023-2028</w:t>
            </w:r>
          </w:p>
        </w:tc>
        <w:tc>
          <w:tcPr>
            <w:tcW w:w="3427" w:type="dxa"/>
          </w:tcPr>
          <w:p w:rsidR="00F11DA0" w:rsidRPr="00836476" w:rsidRDefault="00F11DA0" w:rsidP="00F11DA0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2029-2024</w:t>
            </w:r>
          </w:p>
        </w:tc>
        <w:tc>
          <w:tcPr>
            <w:tcW w:w="3427" w:type="dxa"/>
          </w:tcPr>
          <w:p w:rsidR="00F11DA0" w:rsidRPr="00836476" w:rsidRDefault="00F11DA0" w:rsidP="00F11DA0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2025-2030</w:t>
            </w:r>
          </w:p>
        </w:tc>
      </w:tr>
      <w:tr w:rsidR="00F11DA0" w:rsidRPr="00836476" w:rsidTr="00F11DA0">
        <w:tc>
          <w:tcPr>
            <w:tcW w:w="3426" w:type="dxa"/>
          </w:tcPr>
          <w:p w:rsidR="00F11DA0" w:rsidRPr="00836476" w:rsidRDefault="00F11DA0" w:rsidP="00F11DA0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%  </w:t>
            </w:r>
            <w:proofErr w:type="spellStart"/>
            <w:r w:rsidRPr="00836476">
              <w:rPr>
                <w:color w:val="000000"/>
                <w:sz w:val="16"/>
                <w:szCs w:val="16"/>
                <w:lang w:val="en-US"/>
              </w:rPr>
              <w:t>до</w:t>
            </w:r>
            <w:proofErr w:type="spellEnd"/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 0 %</w:t>
            </w:r>
          </w:p>
        </w:tc>
        <w:tc>
          <w:tcPr>
            <w:tcW w:w="3427" w:type="dxa"/>
          </w:tcPr>
          <w:p w:rsidR="00F11DA0" w:rsidRPr="00836476" w:rsidRDefault="00F11DA0" w:rsidP="00F11DA0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%  </w:t>
            </w:r>
            <w:proofErr w:type="spellStart"/>
            <w:r w:rsidRPr="00836476">
              <w:rPr>
                <w:color w:val="000000"/>
                <w:sz w:val="16"/>
                <w:szCs w:val="16"/>
                <w:lang w:val="en-US"/>
              </w:rPr>
              <w:t>до</w:t>
            </w:r>
            <w:proofErr w:type="spellEnd"/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 0 %</w:t>
            </w:r>
          </w:p>
        </w:tc>
        <w:tc>
          <w:tcPr>
            <w:tcW w:w="3427" w:type="dxa"/>
          </w:tcPr>
          <w:p w:rsidR="00F11DA0" w:rsidRPr="00836476" w:rsidRDefault="00F11DA0" w:rsidP="00F11DA0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%  </w:t>
            </w:r>
            <w:proofErr w:type="spellStart"/>
            <w:r w:rsidRPr="00836476">
              <w:rPr>
                <w:color w:val="000000"/>
                <w:sz w:val="16"/>
                <w:szCs w:val="16"/>
                <w:lang w:val="en-US"/>
              </w:rPr>
              <w:t>до</w:t>
            </w:r>
            <w:proofErr w:type="spellEnd"/>
            <w:r w:rsidRPr="00836476">
              <w:rPr>
                <w:color w:val="000000"/>
                <w:sz w:val="16"/>
                <w:szCs w:val="16"/>
                <w:lang w:val="en-US"/>
              </w:rPr>
              <w:t xml:space="preserve"> 0 %</w:t>
            </w:r>
          </w:p>
        </w:tc>
      </w:tr>
    </w:tbl>
    <w:p w:rsidR="00F11DA0" w:rsidRPr="00836476" w:rsidRDefault="00F11DA0" w:rsidP="00F11DA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16"/>
          <w:szCs w:val="16"/>
        </w:rPr>
      </w:pPr>
    </w:p>
    <w:p w:rsidR="00F11DA0" w:rsidRDefault="00F11DA0" w:rsidP="00F11DA0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По настоящее время недоотпуск тепловой энергии потребителям из тепловых сетей </w:t>
      </w:r>
      <w:r>
        <w:rPr>
          <w:sz w:val="24"/>
          <w:szCs w:val="24"/>
        </w:rPr>
        <w:br/>
        <w:t>не зафиксирован.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Показатель является замещающим фактор</w:t>
      </w:r>
      <w:r>
        <w:rPr>
          <w:sz w:val="24"/>
          <w:szCs w:val="24"/>
        </w:rPr>
        <w:t xml:space="preserve">ом по отношению к коэффициенту </w:t>
      </w:r>
      <w:r w:rsidRPr="00DA1F8F">
        <w:rPr>
          <w:sz w:val="24"/>
          <w:szCs w:val="24"/>
        </w:rPr>
        <w:t xml:space="preserve">аварийности, который учитывает суммарное количество повреждений в сети вне зависимости от времени отключения потребительских систем (без учета сокращения фактического времени отключения системы теплоснабжения за счет использования резервных и временных линий </w:t>
      </w:r>
      <w:r>
        <w:rPr>
          <w:sz w:val="24"/>
          <w:szCs w:val="24"/>
        </w:rPr>
        <w:t xml:space="preserve">подачи тепла </w:t>
      </w:r>
      <w:r>
        <w:rPr>
          <w:sz w:val="24"/>
          <w:szCs w:val="24"/>
        </w:rPr>
        <w:br/>
        <w:t>и т.д.).</w:t>
      </w:r>
    </w:p>
    <w:p w:rsidR="00F11DA0" w:rsidRDefault="00F11DA0" w:rsidP="00F11DA0">
      <w:pPr>
        <w:spacing w:line="240" w:lineRule="auto"/>
        <w:rPr>
          <w:sz w:val="24"/>
          <w:szCs w:val="24"/>
        </w:rPr>
      </w:pPr>
    </w:p>
    <w:p w:rsidR="00F11DA0" w:rsidRPr="00EF39B1" w:rsidRDefault="00F11DA0" w:rsidP="00F11DA0">
      <w:pPr>
        <w:pStyle w:val="af7"/>
        <w:keepLines/>
        <w:numPr>
          <w:ilvl w:val="1"/>
          <w:numId w:val="1"/>
        </w:numPr>
        <w:spacing w:line="240" w:lineRule="auto"/>
        <w:contextualSpacing w:val="0"/>
        <w:outlineLvl w:val="1"/>
        <w:rPr>
          <w:b/>
          <w:vanish/>
          <w:color w:val="000000"/>
          <w:sz w:val="24"/>
          <w:szCs w:val="24"/>
        </w:rPr>
      </w:pPr>
      <w:bookmarkStart w:id="13" w:name="_qsh70q" w:colFirst="0" w:colLast="0"/>
      <w:bookmarkEnd w:id="13"/>
    </w:p>
    <w:p w:rsidR="00F11DA0" w:rsidRDefault="00F11DA0" w:rsidP="00F11DA0">
      <w:pPr>
        <w:pStyle w:val="2"/>
        <w:numPr>
          <w:ilvl w:val="1"/>
          <w:numId w:val="1"/>
        </w:numPr>
        <w:spacing w:before="0" w:line="240" w:lineRule="auto"/>
        <w:ind w:left="999"/>
        <w:rPr>
          <w:sz w:val="24"/>
          <w:szCs w:val="24"/>
        </w:rPr>
      </w:pPr>
      <w:r w:rsidRPr="001E04E2">
        <w:rPr>
          <w:sz w:val="24"/>
          <w:szCs w:val="24"/>
        </w:rPr>
        <w:t xml:space="preserve">Предложения, обеспечивающие надёжность систем теплоснабжения </w:t>
      </w:r>
    </w:p>
    <w:p w:rsidR="00F11DA0" w:rsidRPr="001E04E2" w:rsidRDefault="00F11DA0" w:rsidP="00F11DA0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4" w:name="_3as4poj" w:colFirst="0" w:colLast="0"/>
      <w:bookmarkEnd w:id="14"/>
      <w:r w:rsidRPr="001E04E2">
        <w:rPr>
          <w:sz w:val="24"/>
          <w:szCs w:val="24"/>
        </w:rPr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</w:p>
    <w:p w:rsidR="00F11DA0" w:rsidRPr="001E04E2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1E04E2">
        <w:rPr>
          <w:sz w:val="24"/>
          <w:szCs w:val="24"/>
        </w:rPr>
        <w:t xml:space="preserve"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</w:t>
      </w:r>
      <w:r w:rsidRPr="001E04E2">
        <w:rPr>
          <w:sz w:val="24"/>
          <w:szCs w:val="24"/>
        </w:rPr>
        <w:lastRenderedPageBreak/>
        <w:t>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</w:t>
      </w:r>
      <w:proofErr w:type="spellStart"/>
      <w:r w:rsidRPr="001E04E2">
        <w:rPr>
          <w:sz w:val="24"/>
          <w:szCs w:val="24"/>
        </w:rPr>
        <w:t>ную</w:t>
      </w:r>
      <w:proofErr w:type="spellEnd"/>
      <w:r w:rsidRPr="001E04E2">
        <w:rPr>
          <w:sz w:val="24"/>
          <w:szCs w:val="24"/>
        </w:rPr>
        <w:t xml:space="preserve">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F11DA0" w:rsidRPr="001E04E2" w:rsidRDefault="00F11DA0" w:rsidP="00F11DA0">
      <w:pPr>
        <w:spacing w:line="240" w:lineRule="auto"/>
        <w:ind w:firstLine="567"/>
        <w:rPr>
          <w:sz w:val="24"/>
          <w:szCs w:val="24"/>
        </w:rPr>
      </w:pPr>
    </w:p>
    <w:p w:rsidR="00F11DA0" w:rsidRPr="007224C6" w:rsidRDefault="00F11DA0" w:rsidP="00F11DA0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5" w:name="_1pxezwc" w:colFirst="0" w:colLast="0"/>
      <w:bookmarkEnd w:id="15"/>
      <w:r w:rsidRPr="007224C6">
        <w:rPr>
          <w:sz w:val="24"/>
          <w:szCs w:val="24"/>
        </w:rPr>
        <w:t>Установка резервного оборудования</w:t>
      </w:r>
    </w:p>
    <w:p w:rsidR="00F11DA0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Как показано в разделе «Обоснование перспек</w:t>
      </w:r>
      <w:r>
        <w:rPr>
          <w:sz w:val="24"/>
          <w:szCs w:val="24"/>
        </w:rPr>
        <w:t xml:space="preserve">тивных балансов производства </w:t>
      </w:r>
      <w:r>
        <w:rPr>
          <w:sz w:val="24"/>
          <w:szCs w:val="24"/>
        </w:rPr>
        <w:br/>
        <w:t>и п</w:t>
      </w:r>
      <w:r w:rsidRPr="00DA1F8F">
        <w:rPr>
          <w:sz w:val="24"/>
          <w:szCs w:val="24"/>
        </w:rPr>
        <w:t xml:space="preserve">отребления тепловой мощности источников тепловой энергии и теплоносителя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и присоединённой тепловой нагрузки в каждой из систем теплоснабжения» Главы 7,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на всех </w:t>
      </w:r>
      <w:proofErr w:type="spellStart"/>
      <w:r w:rsidRPr="00DA1F8F">
        <w:rPr>
          <w:sz w:val="24"/>
          <w:szCs w:val="24"/>
        </w:rPr>
        <w:t>энергоисточниках</w:t>
      </w:r>
      <w:proofErr w:type="spellEnd"/>
      <w:r w:rsidRPr="00DA1F8F">
        <w:rPr>
          <w:sz w:val="24"/>
          <w:szCs w:val="24"/>
        </w:rPr>
        <w:t xml:space="preserve"> выдерживаются положительные значения аварийного резерва тепловой мощности «нетто», с учетом мероприятий по развитию котельных. Установка резервного оборудования на </w:t>
      </w:r>
      <w:proofErr w:type="spellStart"/>
      <w:r w:rsidRPr="00DA1F8F">
        <w:rPr>
          <w:sz w:val="24"/>
          <w:szCs w:val="24"/>
        </w:rPr>
        <w:t>энергоисточниках</w:t>
      </w:r>
      <w:proofErr w:type="spellEnd"/>
      <w:r w:rsidRPr="00DA1F8F">
        <w:rPr>
          <w:sz w:val="24"/>
          <w:szCs w:val="24"/>
        </w:rPr>
        <w:t xml:space="preserve">, для покрытия тепловой нагрузки в аварийных режимах,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не требуется</w:t>
      </w:r>
      <w:r>
        <w:rPr>
          <w:sz w:val="24"/>
          <w:szCs w:val="24"/>
        </w:rPr>
        <w:t>.</w:t>
      </w:r>
    </w:p>
    <w:p w:rsidR="00F11DA0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F11DA0" w:rsidRPr="007224C6" w:rsidRDefault="00F11DA0" w:rsidP="00F11DA0">
      <w:pPr>
        <w:spacing w:line="240" w:lineRule="auto"/>
        <w:ind w:firstLine="567"/>
        <w:rPr>
          <w:sz w:val="24"/>
          <w:szCs w:val="24"/>
        </w:rPr>
      </w:pPr>
    </w:p>
    <w:p w:rsidR="00F11DA0" w:rsidRPr="007224C6" w:rsidRDefault="00F11DA0" w:rsidP="00F11DA0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49x2ik5" w:colFirst="0" w:colLast="0"/>
      <w:bookmarkEnd w:id="16"/>
      <w:r w:rsidRPr="007224C6">
        <w:rPr>
          <w:sz w:val="24"/>
          <w:szCs w:val="24"/>
        </w:rPr>
        <w:t>Устройство резервных насосных станций</w:t>
      </w:r>
    </w:p>
    <w:p w:rsidR="00F11DA0" w:rsidRDefault="00F11DA0" w:rsidP="00F11DA0">
      <w:pPr>
        <w:pStyle w:val="af7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 xml:space="preserve">Установка резервных насосных станций не требуется. </w:t>
      </w:r>
    </w:p>
    <w:p w:rsidR="00F11DA0" w:rsidRPr="005E13C3" w:rsidRDefault="00F11DA0" w:rsidP="00F11DA0">
      <w:pPr>
        <w:pStyle w:val="af7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>Устройство резервных насосных станций не позволит существенно улучшить надёжность теплоснабжения в связи</w:t>
      </w:r>
      <w:r>
        <w:rPr>
          <w:sz w:val="24"/>
          <w:szCs w:val="24"/>
        </w:rPr>
        <w:t xml:space="preserve"> </w:t>
      </w:r>
      <w:r w:rsidRPr="005E13C3">
        <w:rPr>
          <w:sz w:val="24"/>
          <w:szCs w:val="24"/>
        </w:rPr>
        <w:t xml:space="preserve">с особенностями существующих тепловых сетей. </w:t>
      </w:r>
    </w:p>
    <w:p w:rsidR="00F11DA0" w:rsidRPr="007224C6" w:rsidRDefault="00F11DA0" w:rsidP="00F11DA0">
      <w:pPr>
        <w:spacing w:line="240" w:lineRule="auto"/>
        <w:ind w:firstLine="567"/>
        <w:rPr>
          <w:sz w:val="24"/>
          <w:szCs w:val="24"/>
        </w:rPr>
      </w:pPr>
    </w:p>
    <w:p w:rsidR="00F11DA0" w:rsidRPr="007224C6" w:rsidRDefault="00F11DA0" w:rsidP="00F11DA0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7" w:name="_2p2csry" w:colFirst="0" w:colLast="0"/>
      <w:bookmarkEnd w:id="17"/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</w:t>
      </w:r>
    </w:p>
    <w:p w:rsidR="00F11DA0" w:rsidRPr="007224C6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 не предполагается.</w:t>
      </w:r>
    </w:p>
    <w:p w:rsidR="00F11DA0" w:rsidRPr="007224C6" w:rsidRDefault="00F11DA0" w:rsidP="00F11DA0">
      <w:pPr>
        <w:spacing w:line="240" w:lineRule="auto"/>
        <w:ind w:firstLine="567"/>
        <w:rPr>
          <w:sz w:val="24"/>
          <w:szCs w:val="24"/>
        </w:rPr>
      </w:pPr>
    </w:p>
    <w:p w:rsidR="00F11DA0" w:rsidRPr="007224C6" w:rsidRDefault="00F11DA0" w:rsidP="00F11DA0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8" w:name="_147n2zr" w:colFirst="0" w:colLast="0"/>
      <w:bookmarkEnd w:id="18"/>
      <w:r w:rsidRPr="007224C6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F11DA0" w:rsidRPr="007224C6" w:rsidRDefault="00F11DA0" w:rsidP="00F11DA0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Структурное резервирование разветвлённых тупиковых тепловых сетей осуществляется делением последовательно соединённых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не отключённым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693186" w:rsidRPr="007224C6" w:rsidRDefault="00693186" w:rsidP="00693186">
      <w:pPr>
        <w:spacing w:line="240" w:lineRule="auto"/>
        <w:ind w:firstLine="567"/>
        <w:rPr>
          <w:sz w:val="24"/>
          <w:szCs w:val="24"/>
        </w:rPr>
      </w:pPr>
    </w:p>
    <w:p w:rsidR="00693186" w:rsidRPr="007224C6" w:rsidRDefault="00693186" w:rsidP="00693186">
      <w:pPr>
        <w:pStyle w:val="2"/>
        <w:numPr>
          <w:ilvl w:val="2"/>
          <w:numId w:val="14"/>
        </w:numPr>
        <w:spacing w:before="0" w:line="240" w:lineRule="auto"/>
        <w:ind w:left="0" w:firstLine="567"/>
        <w:rPr>
          <w:sz w:val="24"/>
          <w:szCs w:val="24"/>
        </w:rPr>
      </w:pPr>
      <w:bookmarkStart w:id="19" w:name="_3o7alnk" w:colFirst="0" w:colLast="0"/>
      <w:bookmarkEnd w:id="19"/>
      <w:r w:rsidRPr="007224C6">
        <w:rPr>
          <w:sz w:val="24"/>
          <w:szCs w:val="24"/>
        </w:rPr>
        <w:t>Установка баков-аккумуляторов</w:t>
      </w:r>
    </w:p>
    <w:p w:rsidR="00693186" w:rsidRPr="007224C6" w:rsidRDefault="00693186" w:rsidP="00693186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 xml:space="preserve">В перспективе установка аккумуляторных баков на источниках </w:t>
      </w:r>
      <w:r>
        <w:rPr>
          <w:sz w:val="24"/>
          <w:szCs w:val="24"/>
        </w:rPr>
        <w:t xml:space="preserve">не </w:t>
      </w:r>
      <w:r w:rsidRPr="007224C6">
        <w:rPr>
          <w:sz w:val="24"/>
          <w:szCs w:val="24"/>
        </w:rPr>
        <w:t>планируется.</w:t>
      </w:r>
      <w:r>
        <w:rPr>
          <w:sz w:val="24"/>
          <w:szCs w:val="24"/>
        </w:rPr>
        <w:t xml:space="preserve"> </w:t>
      </w:r>
    </w:p>
    <w:p w:rsidR="00693186" w:rsidRDefault="00693186" w:rsidP="00693186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</w:t>
      </w:r>
      <w:r>
        <w:rPr>
          <w:rFonts w:ascii="Times New Roman" w:hAnsi="Times New Roman" w:cs="Times New Roman"/>
          <w:b/>
          <w:sz w:val="24"/>
          <w:szCs w:val="24"/>
        </w:rPr>
        <w:t>7.</w:t>
      </w:r>
      <w:r w:rsidRPr="007224C6">
        <w:rPr>
          <w:rFonts w:ascii="Times New Roman" w:hAnsi="Times New Roman" w:cs="Times New Roman"/>
          <w:b/>
          <w:sz w:val="24"/>
          <w:szCs w:val="24"/>
        </w:rPr>
        <w:t>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надёжности теплоснабжения за период, предшествующий актуализации схемы теплоснабжения, с учётом введённых 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693186" w:rsidRPr="001E04E2" w:rsidRDefault="00693186" w:rsidP="00693186">
      <w:pPr>
        <w:pStyle w:val="ConsPlusNormal"/>
        <w:spacing w:before="200"/>
        <w:ind w:firstLine="540"/>
        <w:jc w:val="both"/>
        <w:rPr>
          <w:sz w:val="24"/>
          <w:szCs w:val="24"/>
        </w:rPr>
      </w:pPr>
      <w:r w:rsidRPr="007224C6">
        <w:rPr>
          <w:rFonts w:ascii="Times New Roman" w:hAnsi="Times New Roman" w:cs="Times New Roman"/>
          <w:sz w:val="24"/>
          <w:szCs w:val="24"/>
        </w:rPr>
        <w:t>Изменения в предшествующий период актуализации данной схемы не выявлены.</w:t>
      </w:r>
    </w:p>
    <w:p w:rsidR="00280340" w:rsidRPr="001E04E2" w:rsidRDefault="00280340" w:rsidP="00693186">
      <w:pPr>
        <w:spacing w:line="240" w:lineRule="auto"/>
        <w:rPr>
          <w:sz w:val="24"/>
          <w:szCs w:val="24"/>
        </w:rPr>
      </w:pPr>
    </w:p>
    <w:sectPr w:rsidR="00280340" w:rsidRPr="001E04E2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1F61" w:rsidRDefault="00041F61">
      <w:pPr>
        <w:spacing w:line="240" w:lineRule="auto"/>
      </w:pPr>
      <w:r>
        <w:separator/>
      </w:r>
    </w:p>
  </w:endnote>
  <w:endnote w:type="continuationSeparator" w:id="0">
    <w:p w:rsidR="00041F61" w:rsidRDefault="00041F6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1DA0" w:rsidRDefault="00F11DA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F11DA0" w:rsidRDefault="00F11DA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1DA0" w:rsidRPr="006B34A7" w:rsidRDefault="00F11DA0">
    <w:pPr>
      <w:tabs>
        <w:tab w:val="left" w:pos="6315"/>
      </w:tabs>
      <w:spacing w:line="240" w:lineRule="auto"/>
      <w:ind w:firstLine="0"/>
      <w:jc w:val="center"/>
      <w:rPr>
        <w:sz w:val="16"/>
        <w:szCs w:val="16"/>
      </w:rPr>
    </w:pPr>
    <w:r w:rsidRPr="006B34A7">
      <w:rPr>
        <w:sz w:val="16"/>
        <w:szCs w:val="16"/>
      </w:rPr>
      <w:t>рп. Искателей</w:t>
    </w:r>
  </w:p>
  <w:p w:rsidR="00F11DA0" w:rsidRPr="006B34A7" w:rsidRDefault="00F11DA0">
    <w:pPr>
      <w:tabs>
        <w:tab w:val="left" w:pos="6315"/>
      </w:tabs>
      <w:spacing w:line="240" w:lineRule="auto"/>
      <w:ind w:firstLine="0"/>
      <w:jc w:val="center"/>
      <w:rPr>
        <w:sz w:val="16"/>
        <w:szCs w:val="16"/>
      </w:rPr>
    </w:pPr>
    <w:r>
      <w:rPr>
        <w:sz w:val="16"/>
        <w:szCs w:val="16"/>
      </w:rPr>
      <w:t>202</w:t>
    </w:r>
    <w:r w:rsidR="00CB3EE8">
      <w:rPr>
        <w:sz w:val="16"/>
        <w:szCs w:val="16"/>
      </w:rPr>
      <w:t>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1DA0" w:rsidRPr="00F11DA0" w:rsidRDefault="00F11DA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F11DA0">
      <w:rPr>
        <w:color w:val="000000"/>
        <w:sz w:val="16"/>
        <w:szCs w:val="16"/>
      </w:rPr>
      <w:t xml:space="preserve">Страница </w:t>
    </w:r>
    <w:r w:rsidRPr="00F11DA0">
      <w:rPr>
        <w:color w:val="000000"/>
        <w:sz w:val="16"/>
        <w:szCs w:val="16"/>
      </w:rPr>
      <w:fldChar w:fldCharType="begin"/>
    </w:r>
    <w:r w:rsidRPr="00F11DA0">
      <w:rPr>
        <w:color w:val="000000"/>
        <w:sz w:val="16"/>
        <w:szCs w:val="16"/>
      </w:rPr>
      <w:instrText>PAGE</w:instrText>
    </w:r>
    <w:r w:rsidRPr="00F11DA0">
      <w:rPr>
        <w:color w:val="000000"/>
        <w:sz w:val="16"/>
        <w:szCs w:val="16"/>
      </w:rPr>
      <w:fldChar w:fldCharType="separate"/>
    </w:r>
    <w:r w:rsidR="00880D9D">
      <w:rPr>
        <w:noProof/>
        <w:color w:val="000000"/>
        <w:sz w:val="16"/>
        <w:szCs w:val="16"/>
      </w:rPr>
      <w:t>24</w:t>
    </w:r>
    <w:r w:rsidRPr="00F11DA0">
      <w:rPr>
        <w:color w:val="000000"/>
        <w:sz w:val="16"/>
        <w:szCs w:val="16"/>
      </w:rPr>
      <w:fldChar w:fldCharType="end"/>
    </w:r>
    <w:r w:rsidRPr="00F11DA0">
      <w:rPr>
        <w:color w:val="000000"/>
        <w:sz w:val="16"/>
        <w:szCs w:val="16"/>
      </w:rPr>
      <w:t xml:space="preserve"> из </w:t>
    </w:r>
    <w:r w:rsidRPr="00F11DA0">
      <w:rPr>
        <w:color w:val="000000"/>
        <w:sz w:val="16"/>
        <w:szCs w:val="16"/>
      </w:rPr>
      <w:fldChar w:fldCharType="begin"/>
    </w:r>
    <w:r w:rsidRPr="00F11DA0">
      <w:rPr>
        <w:color w:val="000000"/>
        <w:sz w:val="16"/>
        <w:szCs w:val="16"/>
      </w:rPr>
      <w:instrText>NUMPAGES</w:instrText>
    </w:r>
    <w:r w:rsidRPr="00F11DA0">
      <w:rPr>
        <w:color w:val="000000"/>
        <w:sz w:val="16"/>
        <w:szCs w:val="16"/>
      </w:rPr>
      <w:fldChar w:fldCharType="separate"/>
    </w:r>
    <w:r w:rsidR="00880D9D">
      <w:rPr>
        <w:noProof/>
        <w:color w:val="000000"/>
        <w:sz w:val="16"/>
        <w:szCs w:val="16"/>
      </w:rPr>
      <w:t>24</w:t>
    </w:r>
    <w:r w:rsidRPr="00F11DA0">
      <w:rPr>
        <w:color w:val="000000"/>
        <w:sz w:val="16"/>
        <w:szCs w:val="16"/>
      </w:rPr>
      <w:fldChar w:fldCharType="end"/>
    </w:r>
  </w:p>
  <w:p w:rsidR="00F11DA0" w:rsidRDefault="00F11DA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1DA0" w:rsidRDefault="00F11DA0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F11DA0" w:rsidRDefault="00F11DA0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1F61" w:rsidRDefault="00041F61">
      <w:pPr>
        <w:spacing w:line="240" w:lineRule="auto"/>
      </w:pPr>
      <w:r>
        <w:separator/>
      </w:r>
    </w:p>
  </w:footnote>
  <w:footnote w:type="continuationSeparator" w:id="0">
    <w:p w:rsidR="00041F61" w:rsidRDefault="00041F6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1DA0" w:rsidRDefault="00F11DA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1DA0" w:rsidRPr="009F5675" w:rsidRDefault="00F11DA0" w:rsidP="002800C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</w:pPr>
    <w:r>
      <w:rPr>
        <w:color w:val="000000"/>
        <w:sz w:val="20"/>
        <w:szCs w:val="20"/>
      </w:rPr>
      <w:t>Схема теплоснабжения Сельского поселения «Пешский сельсовет» ЗР  НАО</w:t>
    </w:r>
    <w:r>
      <w:rPr>
        <w:color w:val="000000"/>
        <w:sz w:val="20"/>
        <w:szCs w:val="20"/>
      </w:rPr>
      <w:br/>
      <w:t>(на период 2021-2038 г.)</w:t>
    </w:r>
  </w:p>
  <w:p w:rsidR="00F11DA0" w:rsidRPr="001E04E2" w:rsidRDefault="00F11DA0" w:rsidP="001E04E2">
    <w:pPr>
      <w:pStyle w:val="a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B66276"/>
    <w:multiLevelType w:val="multilevel"/>
    <w:tmpl w:val="02A4B07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57E0A94"/>
    <w:multiLevelType w:val="multilevel"/>
    <w:tmpl w:val="1408D7C8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pPr>
        <w:ind w:left="0" w:firstLine="709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-3"/>
        <w:w w:val="100"/>
        <w:position w:val="0"/>
        <w:sz w:val="20"/>
        <w:szCs w:val="20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709"/>
      </w:pPr>
    </w:lvl>
    <w:lvl w:ilvl="2">
      <w:numFmt w:val="decimal"/>
      <w:lvlText w:val=""/>
      <w:lvlJc w:val="left"/>
      <w:pPr>
        <w:ind w:left="0" w:firstLine="709"/>
      </w:pPr>
    </w:lvl>
    <w:lvl w:ilvl="3">
      <w:numFmt w:val="decimal"/>
      <w:lvlText w:val=""/>
      <w:lvlJc w:val="left"/>
      <w:pPr>
        <w:ind w:left="0" w:firstLine="709"/>
      </w:pPr>
    </w:lvl>
    <w:lvl w:ilvl="4">
      <w:numFmt w:val="decimal"/>
      <w:lvlText w:val=""/>
      <w:lvlJc w:val="left"/>
      <w:pPr>
        <w:ind w:left="0" w:firstLine="709"/>
      </w:pPr>
    </w:lvl>
    <w:lvl w:ilvl="5">
      <w:numFmt w:val="decimal"/>
      <w:lvlText w:val=""/>
      <w:lvlJc w:val="left"/>
      <w:pPr>
        <w:ind w:left="0" w:firstLine="709"/>
      </w:pPr>
    </w:lvl>
    <w:lvl w:ilvl="6">
      <w:numFmt w:val="decimal"/>
      <w:lvlText w:val=""/>
      <w:lvlJc w:val="left"/>
      <w:pPr>
        <w:ind w:left="0" w:firstLine="709"/>
      </w:pPr>
    </w:lvl>
    <w:lvl w:ilvl="7">
      <w:numFmt w:val="decimal"/>
      <w:lvlText w:val=""/>
      <w:lvlJc w:val="left"/>
      <w:pPr>
        <w:ind w:left="0" w:firstLine="709"/>
      </w:pPr>
    </w:lvl>
    <w:lvl w:ilvl="8">
      <w:numFmt w:val="decimal"/>
      <w:lvlText w:val=""/>
      <w:lvlJc w:val="left"/>
      <w:pPr>
        <w:ind w:left="0" w:firstLine="709"/>
      </w:pPr>
    </w:lvl>
  </w:abstractNum>
  <w:abstractNum w:abstractNumId="6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lowerLetter"/>
      <w:lvlText w:val="%2."/>
      <w:lvlJc w:val="left"/>
      <w:pPr>
        <w:ind w:left="2782" w:hanging="360"/>
      </w:pPr>
    </w:lvl>
    <w:lvl w:ilvl="2" w:tplc="0419001B">
      <w:start w:val="1"/>
      <w:numFmt w:val="lowerRoman"/>
      <w:lvlText w:val="%3."/>
      <w:lvlJc w:val="right"/>
      <w:pPr>
        <w:ind w:left="3502" w:hanging="180"/>
      </w:pPr>
    </w:lvl>
    <w:lvl w:ilvl="3" w:tplc="0419000F">
      <w:start w:val="1"/>
      <w:numFmt w:val="decimal"/>
      <w:lvlText w:val="%4."/>
      <w:lvlJc w:val="left"/>
      <w:pPr>
        <w:ind w:left="4222" w:hanging="360"/>
      </w:pPr>
    </w:lvl>
    <w:lvl w:ilvl="4" w:tplc="04190019">
      <w:start w:val="1"/>
      <w:numFmt w:val="lowerLetter"/>
      <w:lvlText w:val="%5."/>
      <w:lvlJc w:val="left"/>
      <w:pPr>
        <w:ind w:left="4942" w:hanging="360"/>
      </w:pPr>
    </w:lvl>
    <w:lvl w:ilvl="5" w:tplc="0419001B">
      <w:start w:val="1"/>
      <w:numFmt w:val="lowerRoman"/>
      <w:lvlText w:val="%6."/>
      <w:lvlJc w:val="right"/>
      <w:pPr>
        <w:ind w:left="5662" w:hanging="180"/>
      </w:pPr>
    </w:lvl>
    <w:lvl w:ilvl="6" w:tplc="0419000F">
      <w:start w:val="1"/>
      <w:numFmt w:val="decimal"/>
      <w:lvlText w:val="%7."/>
      <w:lvlJc w:val="left"/>
      <w:pPr>
        <w:ind w:left="6382" w:hanging="360"/>
      </w:pPr>
    </w:lvl>
    <w:lvl w:ilvl="7" w:tplc="04190019">
      <w:start w:val="1"/>
      <w:numFmt w:val="lowerLetter"/>
      <w:lvlText w:val="%8."/>
      <w:lvlJc w:val="left"/>
      <w:pPr>
        <w:ind w:left="7102" w:hanging="360"/>
      </w:pPr>
    </w:lvl>
    <w:lvl w:ilvl="8" w:tplc="0419001B">
      <w:start w:val="1"/>
      <w:numFmt w:val="lowerRoman"/>
      <w:lvlText w:val="%9."/>
      <w:lvlJc w:val="right"/>
      <w:pPr>
        <w:ind w:left="7822" w:hanging="180"/>
      </w:pPr>
    </w:lvl>
  </w:abstractNum>
  <w:abstractNum w:abstractNumId="9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5B2D08D5"/>
    <w:multiLevelType w:val="multilevel"/>
    <w:tmpl w:val="2C68FB46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1"/>
  </w:num>
  <w:num w:numId="2">
    <w:abstractNumId w:val="7"/>
  </w:num>
  <w:num w:numId="3">
    <w:abstractNumId w:val="10"/>
  </w:num>
  <w:num w:numId="4">
    <w:abstractNumId w:val="4"/>
  </w:num>
  <w:num w:numId="5">
    <w:abstractNumId w:val="1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1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0340"/>
    <w:rsid w:val="00041F61"/>
    <w:rsid w:val="000C2986"/>
    <w:rsid w:val="001049E1"/>
    <w:rsid w:val="001547CC"/>
    <w:rsid w:val="00160E6D"/>
    <w:rsid w:val="00187FB5"/>
    <w:rsid w:val="00192D3F"/>
    <w:rsid w:val="001A78D7"/>
    <w:rsid w:val="001B6C9E"/>
    <w:rsid w:val="001E04E2"/>
    <w:rsid w:val="001E65D5"/>
    <w:rsid w:val="00210E20"/>
    <w:rsid w:val="002401E7"/>
    <w:rsid w:val="002800C9"/>
    <w:rsid w:val="00280340"/>
    <w:rsid w:val="002A744E"/>
    <w:rsid w:val="002D77C1"/>
    <w:rsid w:val="00362572"/>
    <w:rsid w:val="003C5756"/>
    <w:rsid w:val="003E30A8"/>
    <w:rsid w:val="003F689A"/>
    <w:rsid w:val="004508F1"/>
    <w:rsid w:val="004E5E41"/>
    <w:rsid w:val="004F2F36"/>
    <w:rsid w:val="00515C73"/>
    <w:rsid w:val="00532792"/>
    <w:rsid w:val="00557EE0"/>
    <w:rsid w:val="00586441"/>
    <w:rsid w:val="005952C2"/>
    <w:rsid w:val="005B6F13"/>
    <w:rsid w:val="005D5E83"/>
    <w:rsid w:val="00680255"/>
    <w:rsid w:val="00693186"/>
    <w:rsid w:val="006B34A7"/>
    <w:rsid w:val="006C2EE2"/>
    <w:rsid w:val="006F30BB"/>
    <w:rsid w:val="007224C6"/>
    <w:rsid w:val="0074320A"/>
    <w:rsid w:val="00755B43"/>
    <w:rsid w:val="007C3F65"/>
    <w:rsid w:val="007F6640"/>
    <w:rsid w:val="00807FBA"/>
    <w:rsid w:val="008207CA"/>
    <w:rsid w:val="00841D66"/>
    <w:rsid w:val="00880D9D"/>
    <w:rsid w:val="009757B7"/>
    <w:rsid w:val="00987914"/>
    <w:rsid w:val="009C68A3"/>
    <w:rsid w:val="009F6B9B"/>
    <w:rsid w:val="00A329DB"/>
    <w:rsid w:val="00A533C7"/>
    <w:rsid w:val="00A96173"/>
    <w:rsid w:val="00AD0B97"/>
    <w:rsid w:val="00B078F7"/>
    <w:rsid w:val="00B422A0"/>
    <w:rsid w:val="00B57106"/>
    <w:rsid w:val="00C64CD7"/>
    <w:rsid w:val="00C80260"/>
    <w:rsid w:val="00CB3EE8"/>
    <w:rsid w:val="00CC01B1"/>
    <w:rsid w:val="00CC2AA8"/>
    <w:rsid w:val="00D9688B"/>
    <w:rsid w:val="00ED16FE"/>
    <w:rsid w:val="00F11DA0"/>
    <w:rsid w:val="00F61CB6"/>
    <w:rsid w:val="00FC0B67"/>
    <w:rsid w:val="00FE3E41"/>
    <w:rsid w:val="00FE43BA"/>
    <w:rsid w:val="00FF2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855C59"/>
  <w15:docId w15:val="{81F34DAE-922B-49C5-AFE1-2D639E4F3A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5D5E83"/>
  </w:style>
  <w:style w:type="paragraph" w:styleId="1">
    <w:name w:val="heading 1"/>
    <w:basedOn w:val="a"/>
    <w:next w:val="a"/>
    <w:link w:val="10"/>
    <w:rsid w:val="005D5E83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5D5E83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link w:val="30"/>
    <w:qFormat/>
    <w:rsid w:val="005D5E83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5D5E83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5D5E83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5D5E83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5D5E8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5D5E83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5D5E83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5D5E83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5D5E8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5D5E8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5D5E8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5D5E83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5D5E83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5D5E83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5D5E8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5D5E8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5D5E8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5D5E8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5D5E83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character" w:customStyle="1" w:styleId="30">
    <w:name w:val="Заголовок 3 Знак"/>
    <w:basedOn w:val="a0"/>
    <w:link w:val="3"/>
    <w:rsid w:val="00586441"/>
    <w:rPr>
      <w:b/>
    </w:rPr>
  </w:style>
  <w:style w:type="paragraph" w:styleId="af5">
    <w:name w:val="Balloon Text"/>
    <w:basedOn w:val="a"/>
    <w:link w:val="af6"/>
    <w:uiPriority w:val="99"/>
    <w:semiHidden/>
    <w:unhideWhenUsed/>
    <w:rsid w:val="00B422A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B422A0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FE43BA"/>
    <w:pPr>
      <w:ind w:left="720"/>
      <w:contextualSpacing/>
    </w:pPr>
  </w:style>
  <w:style w:type="character" w:customStyle="1" w:styleId="af8">
    <w:name w:val="Основной текст_"/>
    <w:basedOn w:val="a0"/>
    <w:link w:val="7"/>
    <w:locked/>
    <w:rsid w:val="00FE43BA"/>
    <w:rPr>
      <w:spacing w:val="-3"/>
      <w:sz w:val="20"/>
      <w:szCs w:val="20"/>
      <w:shd w:val="clear" w:color="auto" w:fill="FFFFFF"/>
    </w:rPr>
  </w:style>
  <w:style w:type="paragraph" w:customStyle="1" w:styleId="7">
    <w:name w:val="Основной текст7"/>
    <w:basedOn w:val="a"/>
    <w:link w:val="af8"/>
    <w:rsid w:val="00FE43BA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31">
    <w:name w:val="Основной текст (3)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7"/>
      <w:szCs w:val="27"/>
      <w:u w:val="none"/>
      <w:effect w:val="none"/>
      <w:lang w:val="ru-RU"/>
    </w:rPr>
  </w:style>
  <w:style w:type="character" w:customStyle="1" w:styleId="20">
    <w:name w:val="Основной текст2"/>
    <w:basedOn w:val="af8"/>
    <w:rsid w:val="00FE43BA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2">
    <w:name w:val="Основной текст3"/>
    <w:basedOn w:val="af8"/>
    <w:rsid w:val="00FE43BA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60">
    <w:name w:val="Основной текст (6)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70">
    <w:name w:val="Основной текст (7)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3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21">
    <w:name w:val="Основной текст (2)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4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23">
    <w:name w:val="Заголовок №2 (3)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1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40">
    <w:name w:val="Основной текст (4)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320">
    <w:name w:val="Заголовок №3 (2)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3">
    <w:name w:val="Заголовок №3"/>
    <w:basedOn w:val="a0"/>
    <w:rsid w:val="00FE43BA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-3"/>
      <w:w w:val="100"/>
      <w:position w:val="0"/>
      <w:sz w:val="20"/>
      <w:szCs w:val="20"/>
      <w:u w:val="none"/>
      <w:effect w:val="none"/>
      <w:lang w:val="ru-RU"/>
    </w:rPr>
  </w:style>
  <w:style w:type="character" w:customStyle="1" w:styleId="11">
    <w:name w:val="Основной текст (11)"/>
    <w:basedOn w:val="a0"/>
    <w:rsid w:val="00FE43B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8"/>
      <w:w w:val="100"/>
      <w:position w:val="0"/>
      <w:sz w:val="22"/>
      <w:szCs w:val="22"/>
      <w:u w:val="none"/>
      <w:effect w:val="none"/>
      <w:lang w:val="ru-RU"/>
    </w:rPr>
  </w:style>
  <w:style w:type="character" w:customStyle="1" w:styleId="10">
    <w:name w:val="Заголовок 1 Знак"/>
    <w:basedOn w:val="a0"/>
    <w:link w:val="1"/>
    <w:rsid w:val="003F689A"/>
    <w:rPr>
      <w:b/>
    </w:rPr>
  </w:style>
  <w:style w:type="table" w:styleId="afa">
    <w:name w:val="Table Grid"/>
    <w:basedOn w:val="a1"/>
    <w:uiPriority w:val="39"/>
    <w:rsid w:val="00F11DA0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880D9D"/>
    <w:rPr>
      <w:rFonts w:ascii="Arial" w:eastAsiaTheme="minorEastAsia" w:hAnsi="Arial" w:cs="Arial"/>
      <w:sz w:val="20"/>
      <w:szCs w:val="20"/>
    </w:rPr>
  </w:style>
  <w:style w:type="paragraph" w:customStyle="1" w:styleId="12">
    <w:name w:val="Стиль1"/>
    <w:basedOn w:val="a"/>
    <w:link w:val="13"/>
    <w:rsid w:val="00880D9D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3">
    <w:name w:val="Стиль1 Знак"/>
    <w:link w:val="12"/>
    <w:rsid w:val="00880D9D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880D9D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880D9D"/>
    <w:rPr>
      <w:sz w:val="24"/>
      <w:szCs w:val="24"/>
    </w:rPr>
  </w:style>
  <w:style w:type="paragraph" w:styleId="afd">
    <w:name w:val="Normal (Web)"/>
    <w:basedOn w:val="a"/>
    <w:uiPriority w:val="99"/>
    <w:unhideWhenUsed/>
    <w:rsid w:val="00880D9D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4">
    <w:name w:val="Абзац списка1"/>
    <w:basedOn w:val="a"/>
    <w:rsid w:val="00880D9D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880D9D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306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85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ogin.consultant.ru/link/?req=doc&amp;base=LAW&amp;n=483239&amp;dst=100293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fontTable" Target="fontTable.xml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24</Pages>
  <Words>8028</Words>
  <Characters>45765</Characters>
  <Application>Microsoft Office Word</Application>
  <DocSecurity>0</DocSecurity>
  <Lines>381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53686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Зубец Михаил Валерьевич</dc:creator>
  <cp:lastModifiedBy>Зубец Михаил Валерьевич</cp:lastModifiedBy>
  <cp:revision>7</cp:revision>
  <dcterms:created xsi:type="dcterms:W3CDTF">2023-05-23T06:52:00Z</dcterms:created>
  <dcterms:modified xsi:type="dcterms:W3CDTF">2025-07-01T14:09:00Z</dcterms:modified>
</cp:coreProperties>
</file>